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74" w:rsidRPr="00B010B2" w:rsidRDefault="003122DA" w:rsidP="002E13CE">
      <w:pPr>
        <w:widowControl w:val="0"/>
        <w:pBdr>
          <w:top w:val="none" w:sz="0" w:space="0" w:color="222222"/>
          <w:left w:val="none" w:sz="0" w:space="0" w:color="222222"/>
          <w:bottom w:val="single" w:sz="0" w:space="9" w:color="CCCCCC"/>
          <w:right w:val="none" w:sz="0" w:space="0" w:color="222222"/>
        </w:pBdr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color w:val="000000" w:themeColor="text1"/>
          <w:sz w:val="28"/>
          <w:szCs w:val="33"/>
          <w:lang w:val="ru-RU"/>
        </w:rPr>
      </w:pPr>
      <w:bookmarkStart w:id="0" w:name="_GoBack"/>
      <w:bookmarkEnd w:id="0"/>
      <w:r>
        <w:rPr>
          <w:rFonts w:ascii="PT Astra Serif" w:hAnsi="PT Astra Serif" w:cs="Times New Roman"/>
          <w:b/>
          <w:noProof/>
          <w:color w:val="000000" w:themeColor="text1"/>
          <w:sz w:val="28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-630555</wp:posOffset>
            </wp:positionV>
            <wp:extent cx="7562850" cy="10706100"/>
            <wp:effectExtent l="0" t="0" r="0" b="0"/>
            <wp:wrapSquare wrapText="bothSides"/>
            <wp:docPr id="1" name="Рисунок 1" descr="C:\Users\Секретарь\Desktop\Материалы для сайта\2. Боковое меню\7. Информация о деятельности учреждения\4. Охрана труда в учреждении\Положение о суо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Материалы для сайта\2. Боковое меню\7. Информация о деятельности учреждения\4. Охрана труда в учреждении\Положение о суот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28"/>
          <w:lang w:val="ru-RU"/>
        </w:rPr>
        <w:lastRenderedPageBreak/>
        <w:t>Введение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Положение о системе управления охраной труда (далее – Положение о СУОТ) разработано на основе </w:t>
      </w:r>
      <w:r w:rsidRPr="00B010B2">
        <w:rPr>
          <w:rFonts w:ascii="PT Astra Serif" w:hAnsi="PT Astra Serif" w:cs="Times New Roman"/>
          <w:color w:val="000000" w:themeColor="text1"/>
          <w:sz w:val="28"/>
          <w:szCs w:val="28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Примерного положения Минтруда от 29.10.2021 № 776н «Об утверждении примерного положения о системе управления охраной труда».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</w:t>
      </w:r>
      <w:r w:rsidRPr="00B010B2">
        <w:rPr>
          <w:rFonts w:ascii="PT Astra Serif" w:hAnsi="PT Astra Serif" w:cs="Times New Roman"/>
          <w:color w:val="000000" w:themeColor="text1"/>
          <w:sz w:val="28"/>
          <w:szCs w:val="28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совершенствование деятельности по охране труда.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</w:t>
      </w:r>
      <w:r w:rsidRPr="00B010B2">
        <w:rPr>
          <w:rFonts w:ascii="PT Astra Serif" w:hAnsi="PT Astra Serif" w:cs="Times New Roman"/>
          <w:color w:val="000000" w:themeColor="text1"/>
          <w:sz w:val="28"/>
          <w:szCs w:val="28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содержащими нормы трудового права.</w:t>
      </w:r>
    </w:p>
    <w:p w:rsidR="006045A4" w:rsidRPr="00B010B2" w:rsidRDefault="006045A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28"/>
        </w:rPr>
        <w:t>I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28"/>
          <w:lang w:val="ru-RU"/>
        </w:rPr>
        <w:t>. Общие положения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Целью внедрения системы управления охраной труда в ГАУ СО «Марксовский реабилитационный центр для детей и подростков с ограниченными возможностями» (далее – Учреждение)  является 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 профессиональных рисков, которым подвергаются работники </w:t>
      </w:r>
      <w:r w:rsidR="00C07F96"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Учреждения.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СУОТ представляет собой единство: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а) организационной структуры управления в </w:t>
      </w:r>
      <w:r w:rsidR="00C07F96"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Учреждении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б) мероприятий, обеспечивающих функционирование СУОТ и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 эффективностью работы в области охраны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4. Действие СУОТ распространяется на всей территории, во всех зданиях и сооружениях </w:t>
      </w:r>
      <w:r w:rsidR="00C07F96" w:rsidRPr="00B010B2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Учреждения.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5. СУОТ регламентирует единый порядок подготовки, принятия и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 xml:space="preserve">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 w:rsidR="00C07F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6. Требования СУОТ обязательны для всех работников, работающих в организации, и являются обязательными для всех лиц, находящихся на территории, в зданиях и сооружениях комплекса. Положение о СУОТ утверждается приказом по </w:t>
      </w:r>
      <w:r w:rsidR="00C07F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директора Учреждения.</w:t>
      </w:r>
    </w:p>
    <w:p w:rsidR="00C07F96" w:rsidRPr="00B010B2" w:rsidRDefault="00C07F96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1.2. Разделы и подразделы СУОТ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7. СУОТ состоит из разделов и подразделов: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политика в области охраны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цели в области охраны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обеспечение функционирования СУОТ (распределение обязанностей в сфере охраны труда между должностными лицами);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процедуры, направленные на достижение целей в области охраны труда (далее – процедуры), включая:</w:t>
      </w:r>
    </w:p>
    <w:p w:rsidR="006045A4" w:rsidRPr="00B010B2" w:rsidRDefault="00764474" w:rsidP="002E13CE">
      <w:pPr>
        <w:widowControl w:val="0"/>
        <w:numPr>
          <w:ilvl w:val="0"/>
          <w:numId w:val="1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планирование мероприятий по охране труда;</w:t>
      </w:r>
    </w:p>
    <w:p w:rsidR="006045A4" w:rsidRPr="00B010B2" w:rsidRDefault="00764474" w:rsidP="002E13CE">
      <w:pPr>
        <w:widowControl w:val="0"/>
        <w:numPr>
          <w:ilvl w:val="0"/>
          <w:numId w:val="1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выполнение мероприятий по охране труда;</w:t>
      </w:r>
    </w:p>
    <w:p w:rsidR="006045A4" w:rsidRPr="00B010B2" w:rsidRDefault="00764474" w:rsidP="002E13CE">
      <w:pPr>
        <w:widowControl w:val="0"/>
        <w:numPr>
          <w:ilvl w:val="0"/>
          <w:numId w:val="1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контроль планирования и выполнения мероприятий по охране труда, анализ по результатам контроля;</w:t>
      </w:r>
    </w:p>
    <w:p w:rsidR="006045A4" w:rsidRPr="00B010B2" w:rsidRDefault="00764474" w:rsidP="002E13CE">
      <w:pPr>
        <w:widowControl w:val="0"/>
        <w:numPr>
          <w:ilvl w:val="0"/>
          <w:numId w:val="1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формирование корректирующих действий по совершенствованию функционирования СУОТ;</w:t>
      </w:r>
    </w:p>
    <w:p w:rsidR="006045A4" w:rsidRPr="00B010B2" w:rsidRDefault="00764474" w:rsidP="002E13CE">
      <w:pPr>
        <w:widowControl w:val="0"/>
        <w:numPr>
          <w:ilvl w:val="0"/>
          <w:numId w:val="1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управление документами СУОТ;</w:t>
      </w:r>
    </w:p>
    <w:p w:rsidR="006045A4" w:rsidRPr="00B010B2" w:rsidRDefault="00764474" w:rsidP="002E13CE">
      <w:pPr>
        <w:widowControl w:val="0"/>
        <w:numPr>
          <w:ilvl w:val="0"/>
          <w:numId w:val="1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информирование работников и взаимодействие с ними;</w:t>
      </w:r>
    </w:p>
    <w:p w:rsidR="006045A4" w:rsidRPr="00B010B2" w:rsidRDefault="00764474" w:rsidP="002E13CE">
      <w:pPr>
        <w:widowControl w:val="0"/>
        <w:numPr>
          <w:ilvl w:val="0"/>
          <w:numId w:val="1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распределение обязанностей для обеспечения функционирования СУОТ.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 основные процессы по охране труда, включая: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специальную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оценку условий труда (далее - СОУТ);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оценку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профессиональных рисков (далее -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ОПР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);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проведение медицинских осмотров и освидетельствований работников;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проведение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обучения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работников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обеспечение работников средствами индивидуальной защиты (далее -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СИЗ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);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обеспечение безопасности работников при эксплуатации зданий и сооружений;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обеспечение безопасности работников при эксплуатации оборудования;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обеспечение безопасности работников при осуществлении технологических процессов;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обеспечение безопасности работников при эксплуатации применяемых инструментов;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обеспечение безопасности работников при применении сырья и материалов;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обеспечение безопасности работников подрядных организаций;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lastRenderedPageBreak/>
        <w:t>санитарно-бытовое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обеспечение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работников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обеспечение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социального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страхования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работников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реагирование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на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аварийные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ситуации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реагирование на несчастные случаи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, микроповреждения (микротравмы)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2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реагирование</w:t>
      </w:r>
      <w:proofErr w:type="spellEnd"/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на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профессиональные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заболевания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8. 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6045A4" w:rsidRPr="00B010B2" w:rsidRDefault="006045A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32"/>
          <w:szCs w:val="48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32"/>
          <w:szCs w:val="48"/>
        </w:rPr>
        <w:t>II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32"/>
          <w:szCs w:val="48"/>
          <w:lang w:val="ru-RU"/>
        </w:rPr>
        <w:t>. Разработка и внедрение СУОТ</w:t>
      </w:r>
    </w:p>
    <w:p w:rsidR="00A97A30" w:rsidRPr="00B010B2" w:rsidRDefault="00A97A30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32"/>
          <w:szCs w:val="48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Политика в области охраны труда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9.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10. В </w:t>
      </w:r>
      <w:r w:rsidR="00A97A30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производится предварительный анализ состояния охраны труда и обсуждение Политики по охране труда.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11. Политика по охране труда:</w:t>
      </w:r>
    </w:p>
    <w:p w:rsidR="006045A4" w:rsidRPr="00B010B2" w:rsidRDefault="00764474" w:rsidP="002E13CE">
      <w:pPr>
        <w:widowControl w:val="0"/>
        <w:numPr>
          <w:ilvl w:val="0"/>
          <w:numId w:val="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направлена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на сохранение жизни и здоровья работников в процессе их трудовой деятельности;</w:t>
      </w:r>
    </w:p>
    <w:p w:rsidR="006045A4" w:rsidRPr="00B010B2" w:rsidRDefault="00764474" w:rsidP="002E13CE">
      <w:pPr>
        <w:widowControl w:val="0"/>
        <w:numPr>
          <w:ilvl w:val="0"/>
          <w:numId w:val="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направлена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6045A4" w:rsidRPr="00B010B2" w:rsidRDefault="00764474" w:rsidP="002E13CE">
      <w:pPr>
        <w:widowControl w:val="0"/>
        <w:numPr>
          <w:ilvl w:val="0"/>
          <w:numId w:val="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6045A4" w:rsidRPr="00B010B2" w:rsidRDefault="00764474" w:rsidP="002E13CE">
      <w:pPr>
        <w:widowControl w:val="0"/>
        <w:numPr>
          <w:ilvl w:val="0"/>
          <w:numId w:val="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отражает цели в области охраны труда;</w:t>
      </w:r>
    </w:p>
    <w:p w:rsidR="006045A4" w:rsidRPr="00B010B2" w:rsidRDefault="00764474" w:rsidP="002E13CE">
      <w:pPr>
        <w:widowControl w:val="0"/>
        <w:numPr>
          <w:ilvl w:val="0"/>
          <w:numId w:val="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6045A4" w:rsidRPr="00B010B2" w:rsidRDefault="00764474" w:rsidP="002E13CE">
      <w:pPr>
        <w:widowControl w:val="0"/>
        <w:numPr>
          <w:ilvl w:val="0"/>
          <w:numId w:val="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включает обязательство работодателя совершенствовать СУОТ;</w:t>
      </w:r>
    </w:p>
    <w:p w:rsidR="006045A4" w:rsidRPr="00B010B2" w:rsidRDefault="00764474" w:rsidP="002E13CE">
      <w:pPr>
        <w:widowControl w:val="0"/>
        <w:numPr>
          <w:ilvl w:val="0"/>
          <w:numId w:val="3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12. Политика по охране труда доступна всем работникам </w:t>
      </w:r>
      <w:r w:rsidR="00A97A30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Учреждения,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а также иным лицам, находящимся на территории, в зданиях и сооружениях организации.</w:t>
      </w:r>
    </w:p>
    <w:p w:rsidR="00A97A30" w:rsidRPr="00B010B2" w:rsidRDefault="00A97A30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Цели в области охраны труда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13. Цели формулируются с учетом необходимости оценки их </w:t>
      </w:r>
      <w:r w:rsidR="00CF2C88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остижения.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14. Основные цели в области охраны труда (далее – цели) содержатся в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 xml:space="preserve">Политике по охране труда и достигаются путем реализации процедур, предусмотренных разделом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V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настоящего Положения и документами, формируемыми на этапе организации проведения процедур на достижение целей в области охраны труда.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15. При выборе целей в области охраны труда рекомендуется учитывать их характеристики, в том числе: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возможность измерения (если практически осуществимо) или оценки их достижения;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б) </w:t>
      </w:r>
      <w:proofErr w:type="spellStart"/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возможность</w:t>
      </w:r>
      <w:proofErr w:type="spellEnd"/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учета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:</w:t>
      </w:r>
    </w:p>
    <w:p w:rsidR="006045A4" w:rsidRPr="00B010B2" w:rsidRDefault="00764474" w:rsidP="002E13CE">
      <w:pPr>
        <w:widowControl w:val="0"/>
        <w:numPr>
          <w:ilvl w:val="0"/>
          <w:numId w:val="4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применимых норм;</w:t>
      </w:r>
    </w:p>
    <w:p w:rsidR="006045A4" w:rsidRPr="00B010B2" w:rsidRDefault="00764474" w:rsidP="002E13CE">
      <w:pPr>
        <w:widowControl w:val="0"/>
        <w:numPr>
          <w:ilvl w:val="0"/>
          <w:numId w:val="4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результатов оценки рисков;</w:t>
      </w:r>
    </w:p>
    <w:p w:rsidR="006045A4" w:rsidRPr="00B010B2" w:rsidRDefault="00764474" w:rsidP="002E13CE">
      <w:pPr>
        <w:widowControl w:val="0"/>
        <w:numPr>
          <w:ilvl w:val="0"/>
          <w:numId w:val="4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результатов консультаций с работниками и, при их наличии, представителями работников.</w:t>
      </w:r>
    </w:p>
    <w:p w:rsidR="00CF2C88" w:rsidRPr="00B010B2" w:rsidRDefault="00CF2C88" w:rsidP="002E13CE">
      <w:pPr>
        <w:widowControl w:val="0"/>
        <w:numPr>
          <w:ilvl w:val="0"/>
          <w:numId w:val="4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III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. Планирование мероприятий по реализации процедур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16. Планирование мероприятий по реализации процессов в </w:t>
      </w:r>
      <w:r w:rsidR="00CF2C88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производится ежегодно и утверждается директором (далее – План).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17. В Плане отражаются: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а) наименование мероприятий в </w:t>
      </w:r>
      <w:r w:rsidR="00CF2C88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ожидаемый результат по каждому мероприятию;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сроки реализации по каждому мероприятию;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ответственные лица за реализацию мероприятий;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 выделяемые ресурсы и источники финансирования мероприятий.</w:t>
      </w:r>
    </w:p>
    <w:p w:rsidR="00CF2C88" w:rsidRPr="00B010B2" w:rsidRDefault="00CF2C88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IV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. Обеспечение функционирования СУОТ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18. Организация работ по охране труда, выполнение его обязанностей возлагается на </w:t>
      </w:r>
      <w:r w:rsidR="00DA1B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специалиста по охране труда и руководит</w:t>
      </w:r>
      <w:r w:rsidR="006615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елей структурных подразделений У</w:t>
      </w:r>
      <w:r w:rsidR="00DA1B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чреждения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19. Уровни управления по охране труда</w:t>
      </w:r>
      <w:r w:rsidRPr="00B010B2">
        <w:rPr>
          <w:rFonts w:ascii="PT Astra Serif" w:hAnsi="PT Astra Serif" w:cs="Times New Roman"/>
          <w:b/>
          <w:bCs/>
          <w:color w:val="000000" w:themeColor="text1"/>
          <w:sz w:val="28"/>
          <w:szCs w:val="24"/>
          <w:lang w:val="ru-RU"/>
        </w:rPr>
        <w:t>:</w:t>
      </w:r>
    </w:p>
    <w:p w:rsidR="006045A4" w:rsidRPr="00B010B2" w:rsidRDefault="00764474" w:rsidP="002E13CE">
      <w:pPr>
        <w:widowControl w:val="0"/>
        <w:numPr>
          <w:ilvl w:val="0"/>
          <w:numId w:val="5"/>
        </w:numPr>
        <w:spacing w:before="0" w:beforeAutospacing="0" w:after="0" w:afterAutospacing="0"/>
        <w:ind w:left="0" w:right="-142" w:firstLine="709"/>
        <w:contextualSpacing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уровень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структурного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подразделения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5"/>
        </w:numPr>
        <w:spacing w:before="0" w:beforeAutospacing="0" w:after="0" w:afterAutospacing="0"/>
        <w:ind w:left="0" w:right="-142" w:firstLine="709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уровень</w:t>
      </w:r>
      <w:proofErr w:type="spellEnd"/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r w:rsidR="006615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в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целом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20. С учетом специфики деятельности </w:t>
      </w:r>
      <w:r w:rsidR="006615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Учреждения,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изменения структуры управления и численности работников для целей СУОТ могут устанавливаться и иные уровни управления.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21. 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для каждого руководителя.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22. На каждом уровне управления устанавливаются обязанности в сфере охраны труда штатн</w:t>
      </w:r>
      <w:r w:rsidR="006615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ого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специалист</w:t>
      </w:r>
      <w:r w:rsidR="006615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по охране труда.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23. Управление охраной труда осуществляется </w:t>
      </w:r>
      <w:r w:rsidR="006615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при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непосредственном участии работников и (или) уполномоченных ими представителей (представительных органов), в том числе в рамках деятельности комиссии по охране труда работодателя или уполномоченных (доверенных) лиц по охране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труда.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24. Распределение обязанностей в сфере охраны труда закрепляется в отдельных локальных нормативных актах (приказах </w:t>
      </w:r>
      <w:r w:rsidR="006615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),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25. Обязанности в сфере охраны труда: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25.1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="00661596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Учреждение</w:t>
      </w:r>
      <w:r w:rsidRPr="00B010B2">
        <w:rPr>
          <w:rFonts w:ascii="PT Astra Serif" w:hAnsi="PT Astra Serif" w:cs="Times New Roman"/>
          <w:b/>
          <w:bCs/>
          <w:color w:val="000000" w:themeColor="text1"/>
          <w:sz w:val="28"/>
          <w:szCs w:val="24"/>
          <w:lang w:val="ru-RU"/>
        </w:rPr>
        <w:t>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гарантирует права работников на охрану труда, включая обеспечение условий труда, соответствующих требованиям охраны труда: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организовывает ресурсное обеспечение мероприятий по охране труда;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соблюдение режима труда и отдыха работников;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организует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безопасные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рабочие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места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создание и функционирование СУОТ;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руководит разработкой организационно-распорядительных документов и распределяет обязанности в сфере охраны труда между своим заместител</w:t>
      </w:r>
      <w:r w:rsidR="002025BD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ем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, руководителями структурных подразделений и специалистом охраны труда;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определяет ответственность сво</w:t>
      </w:r>
      <w:r w:rsidR="002025BD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его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заместител</w:t>
      </w:r>
      <w:r w:rsidR="002025BD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, руководителей структурных подразделений и специалиста охраны труда за деятельность в области охраны труда;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в соответствии с Трудовым кодексом РФ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</w:t>
      </w:r>
      <w:r w:rsidR="002025BD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работников;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допускает к самостоятельной работе лиц, удовлетворяющих соответствующим</w:t>
      </w:r>
      <w:r w:rsidR="002025BD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квалификационным требованиям и не имеющих медицинских противопоказаний к указанной работе;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приобретение и выдачу за счет собственных сре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дств сп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обеспечивает приобретение и функционирование средств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коллективной защиты;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проведение специальной оценки условий труда;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организует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управление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профессиональными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рисками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организует и проводит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контроль за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состоянием условий и охраны труда;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содействует работе комиссии по охране труда, уполномоченных работниками представительных органов;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принимает участие в расследовании причин аварий, несчастных случаев и</w:t>
      </w:r>
      <w:r w:rsidR="002025BD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профессиональных заболеваний, принимает меры по устранению указанных причин, по их предупреждению и профилактике;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6045A4" w:rsidRPr="00B010B2" w:rsidRDefault="00764474" w:rsidP="002E13CE">
      <w:pPr>
        <w:widowControl w:val="0"/>
        <w:numPr>
          <w:ilvl w:val="0"/>
          <w:numId w:val="6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директор через сво</w:t>
      </w:r>
      <w:r w:rsidR="003A18C8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его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заместител</w:t>
      </w:r>
      <w:r w:rsidR="003A18C8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и руководителей структурных подразделений:</w:t>
      </w:r>
    </w:p>
    <w:p w:rsidR="006045A4" w:rsidRPr="00B010B2" w:rsidRDefault="00764474" w:rsidP="002E13CE">
      <w:pPr>
        <w:widowControl w:val="0"/>
        <w:numPr>
          <w:ilvl w:val="0"/>
          <w:numId w:val="7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функционирование системы управления охраной труда в организации;</w:t>
      </w:r>
    </w:p>
    <w:p w:rsidR="006045A4" w:rsidRPr="00B010B2" w:rsidRDefault="00764474" w:rsidP="002E13CE">
      <w:pPr>
        <w:widowControl w:val="0"/>
        <w:numPr>
          <w:ilvl w:val="0"/>
          <w:numId w:val="7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приостанавливает работы в случаях, не соответствующих установленным требованиям охраны труда;</w:t>
      </w:r>
    </w:p>
    <w:p w:rsidR="006045A4" w:rsidRPr="00B010B2" w:rsidRDefault="00764474" w:rsidP="002E13CE">
      <w:pPr>
        <w:widowControl w:val="0"/>
        <w:numPr>
          <w:ilvl w:val="0"/>
          <w:numId w:val="7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в) </w:t>
      </w:r>
      <w:proofErr w:type="spellStart"/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работник</w:t>
      </w:r>
      <w:proofErr w:type="spellEnd"/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: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соблюдение производственной, технологической и трудовой дисциплины и выполнение указаний руководителя работ;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проходит медицинские осмотры, психиатрические освидетельствования по направлению работодателя;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 xml:space="preserve">участвует в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контроле за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состоянием условий и охраны труда;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содержит в чистоте свое рабочее место;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перед началом рабочей смены (рабочего дня) проводит осмотр своего рабочего места;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следит за исправностью оборудования и инструментов на своем рабочем месте;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или иных лиц;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ии и ее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ликвидации;</w:t>
      </w:r>
    </w:p>
    <w:p w:rsidR="006045A4" w:rsidRPr="00B010B2" w:rsidRDefault="00764474" w:rsidP="002E13CE">
      <w:pPr>
        <w:widowControl w:val="0"/>
        <w:numPr>
          <w:ilvl w:val="0"/>
          <w:numId w:val="8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принимает меры по оказанию первой помощи пострадавшим на производстве;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специалист охраны труда: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функционирование системы управления охраной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дств дл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я проведения подготовки по охране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осуществляет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контроль за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контролирует соблюдение требований охраны труда у работодателя, трудового</w:t>
      </w:r>
      <w:r w:rsidR="00F449F3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осуществляет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контроль за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состоянием условий и охраны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участвует в разработке и пересмотре локальных актов по охране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участвует в организации и проведении подготовки по охране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контролирует обеспечение, выдачу, хранение и использование средств индивидуальной и коллективной защиты, их исправность и правильное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применение;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участвует в организации и проведении специальной оценки условий труда;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участвует в управлении профессиональными рисками;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и проводит проверки состояния охраны труда в структурных подразделениях работодателя;</w:t>
      </w:r>
    </w:p>
    <w:p w:rsidR="006045A4" w:rsidRPr="00B010B2" w:rsidRDefault="00320CAF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контролирует 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проведение медицинских осмотров, псих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иатрических освидетельствований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6045A4" w:rsidRPr="00B010B2" w:rsidRDefault="00764474" w:rsidP="002E13CE">
      <w:pPr>
        <w:widowControl w:val="0"/>
        <w:numPr>
          <w:ilvl w:val="0"/>
          <w:numId w:val="9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д) </w:t>
      </w:r>
      <w:proofErr w:type="spellStart"/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руководитель</w:t>
      </w:r>
      <w:proofErr w:type="spellEnd"/>
      <w:proofErr w:type="gramEnd"/>
      <w:r w:rsidR="008F211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с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труктурного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 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подразделения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: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условия труда, соответствующие требованиям охраны труда, в структурном подразделении работодателя;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обеспечивает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функционирование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СУОТ;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содействует работе комиссии по охране труда, уполномоченных работниками представительных органов;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проведение подготовки по охране труда;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организует обеспечение лечебно-профилактическим питанием, молоком соответствующего контингента работников структурного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подразделения;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участвует в организации проведения специальной оценки условий труда;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участвует в организации управления профессиональными рисками;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участвует в организации и проведении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контроля за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состоянием условий и охраны труда в структурном подразделении;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обеспечивает наличие и функционирование в структурном подразделении необходимых приборов и систем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контроля за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производственными процессами;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приостанавливает работы в структурном подразделении в случаях, установленных</w:t>
      </w:r>
      <w:r w:rsidR="008F211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требованиями охраны труда;</w:t>
      </w:r>
    </w:p>
    <w:p w:rsidR="006045A4" w:rsidRPr="00B010B2" w:rsidRDefault="00764474" w:rsidP="002E13CE">
      <w:pPr>
        <w:widowControl w:val="0"/>
        <w:numPr>
          <w:ilvl w:val="0"/>
          <w:numId w:val="10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организацию;</w:t>
      </w:r>
    </w:p>
    <w:p w:rsidR="006036AE" w:rsidRPr="00B010B2" w:rsidRDefault="006036AE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V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. Функционирование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26. С целью организации процедуры подготовки работников по охране труда, исходя из специфики деятельности </w:t>
      </w:r>
      <w:r w:rsidR="00320CA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Учреждения,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устанавливаются (определяются):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перечень профессий (должностей) работников, проходящих подготовку по охране труда в организации;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е) работники, ответственные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ж) вопросы, включаемые в программу </w:t>
      </w:r>
      <w:r w:rsidR="006036A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нструктажа по охране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з) состав комиссии работодателя по проверке знаний требований охраны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и) регламент работы комиссии работодателя по проверке знаний требований охраны труда;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к) перечень вопросов по охране труда, по которым работники проходят проверку знаний в комиссии организации;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н) порядок организации и проведения стажировки на рабочем месте и подготовки по охране труда.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27. 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:rsidR="006045A4" w:rsidRPr="00B010B2" w:rsidRDefault="00764474" w:rsidP="002E13CE">
      <w:pPr>
        <w:widowControl w:val="0"/>
        <w:numPr>
          <w:ilvl w:val="0"/>
          <w:numId w:val="13"/>
        </w:numPr>
        <w:tabs>
          <w:tab w:val="clear" w:pos="720"/>
          <w:tab w:val="num" w:pos="-284"/>
          <w:tab w:val="left" w:pos="993"/>
        </w:tabs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формы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работы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с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персоналом</w:t>
      </w:r>
      <w:proofErr w:type="spellEnd"/>
      <w:r w:rsidR="00320CA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;</w:t>
      </w:r>
    </w:p>
    <w:p w:rsidR="006045A4" w:rsidRPr="00B010B2" w:rsidRDefault="00764474" w:rsidP="002E13CE">
      <w:pPr>
        <w:widowControl w:val="0"/>
        <w:numPr>
          <w:ilvl w:val="0"/>
          <w:numId w:val="13"/>
        </w:numPr>
        <w:tabs>
          <w:tab w:val="clear" w:pos="720"/>
          <w:tab w:val="num" w:pos="-284"/>
          <w:tab w:val="left" w:pos="993"/>
        </w:tabs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(групп лиц) в зависимости от категории персонала;</w:t>
      </w:r>
    </w:p>
    <w:p w:rsidR="006045A4" w:rsidRPr="00B010B2" w:rsidRDefault="00764474" w:rsidP="002E13CE">
      <w:pPr>
        <w:widowControl w:val="0"/>
        <w:numPr>
          <w:ilvl w:val="0"/>
          <w:numId w:val="13"/>
        </w:numPr>
        <w:tabs>
          <w:tab w:val="clear" w:pos="720"/>
          <w:tab w:val="num" w:pos="-284"/>
          <w:tab w:val="left" w:pos="993"/>
        </w:tabs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планирование аттестаций и обучения работников </w:t>
      </w:r>
      <w:r w:rsidR="00320CA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Учреждения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по ГО и ЧС, </w:t>
      </w:r>
      <w:r w:rsidR="00320CA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пожарной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безопасности и охране труда;</w:t>
      </w:r>
    </w:p>
    <w:p w:rsidR="006045A4" w:rsidRPr="00B010B2" w:rsidRDefault="00764474" w:rsidP="002E13CE">
      <w:pPr>
        <w:widowControl w:val="0"/>
        <w:numPr>
          <w:ilvl w:val="0"/>
          <w:numId w:val="13"/>
        </w:numPr>
        <w:tabs>
          <w:tab w:val="clear" w:pos="720"/>
          <w:tab w:val="num" w:pos="-284"/>
          <w:tab w:val="left" w:pos="993"/>
        </w:tabs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план-график обучения и проверки знаний по охране труда членов аттестационной комиссии, руководителей служб и </w:t>
      </w:r>
      <w:r w:rsidR="00320CA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структурных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подразделений и работников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="00320CA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Учреждения.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28. С целью организации процедуры организации и проведения оценки условий труда в организации устанавливаются: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а) 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</w:t>
      </w:r>
      <w:r w:rsidR="00681CF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Учреждению;</w:t>
      </w:r>
    </w:p>
    <w:p w:rsidR="006045A4" w:rsidRPr="00B010B2" w:rsidRDefault="00681CFF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)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6045A4" w:rsidRPr="00B010B2" w:rsidRDefault="00681CFF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6045A4" w:rsidRPr="00B010B2" w:rsidRDefault="00681CFF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г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) порядок урегулирования споров по вопросам специальной оценки условий труда;</w:t>
      </w:r>
    </w:p>
    <w:p w:rsidR="006045A4" w:rsidRPr="00B010B2" w:rsidRDefault="00681CFF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) порядок </w:t>
      </w:r>
      <w:proofErr w:type="gramStart"/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использования результатов специальной оценки условий труда</w:t>
      </w:r>
      <w:proofErr w:type="gramEnd"/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29. С целью организации процедуры управления профессиональными рисками в организации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исходя из специфики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деятельности устанавливается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порядок реализации следующих мероприятий по управлению профессиональными рисками: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выявление опасностей;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оценка уровней профессиональных рисков;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снижение уровней профессиональных рисков.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30. Идентификация опасностей, представляющих угрозу жизни и здоровью работников, и составление их перечня осуществляется с привлечением специалиста охраны труда, комиссии по охране труда.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31. На новом рабочем месте выявление опасностей и оценка профессиональных рисков производятся до приёма работника на работу. Для этого </w:t>
      </w:r>
      <w:r w:rsidR="00681CF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специалист по кадрам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уведомляет специалиста по охране труда о новом рабочем месте не позднее, чем за 2 недели до того, как на него будет принят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работник.</w:t>
      </w:r>
    </w:p>
    <w:p w:rsidR="006045A4" w:rsidRPr="00B010B2" w:rsidRDefault="00764474" w:rsidP="002E2D6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32. Перечень опасностей, представляющих угрозу жизни и здоровью работников, исходя из специфики деятельности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="00681CFF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Учреждения:</w:t>
      </w:r>
    </w:p>
    <w:p w:rsidR="00877D05" w:rsidRPr="00B010B2" w:rsidRDefault="00877D05" w:rsidP="002E2D6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Механические опасности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Опасность раздавливания из-за попадания под движущиеся части механизмов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попадания в глаза стружки, мелких осколков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D3247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попадания инородного</w:t>
      </w:r>
      <w:r w:rsidR="00D3247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предмета (занозы) под кожу рук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падения из-за потери равновесия при спотыкании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D3247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Опасность падения из-за потери равновесия при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подскальзывании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, при передвижении по скользким поверхностям или мокрым полам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падения с высоты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падения с высоты вместе с сооружением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падения из-за внезапного появления на пути следования большого перепада высот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удара из-за падения перемещаемого груза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удара из-за падения случайных предметов</w:t>
      </w:r>
    </w:p>
    <w:p w:rsidR="00D3247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удара из-за падения снега или сосулек с крыши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удара тяжелым инструментом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удара вращающимися или движущимися частями оборудования</w:t>
      </w:r>
    </w:p>
    <w:p w:rsidR="00D3247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удара от механического упругого элемента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падения на ноги тяжелого предмета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Столкновение с неподвижным предметом или элементом конструкции, оказавшимся на пути следования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трения или абразивного воздействия в результате движения работника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пореза в результате воздействия острых кромок и заусенцев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D3247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Опасность пореза в результате воздействия острого режущего инструмента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пореза частей тела кромкой листа бумаги, канцелярским ножом, ножницами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5"/>
        </w:numPr>
        <w:spacing w:before="0" w:beforeAutospacing="0" w:after="0" w:afterAutospacing="0"/>
        <w:ind w:left="426" w:right="-284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пореза разбившимися стеклянными предметами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3033E2" w:rsidP="002E2D6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б)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Электрические опасности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6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электрического тока при контакте с токоведущими частями, которые находятся под напряжением до 380 В.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6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поражения током вследствие контакта с токопроводящими частями, которые находятся под напряжением из-за неисправного состояния (косвенн</w:t>
      </w:r>
      <w:r w:rsidR="00D3247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ый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="00D3247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контакт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) до 380 В.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6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поражения электростатическим зарядом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3033E2" w:rsidP="002E2D6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в)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Термические опасности</w:t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ожога из-за контакта с поверхностью имеющую высокую температуру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ожога из-за контакта с жидкостью имеющую высокую температуру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ожога роговицы глаза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солнечного ожога кожи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3033E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г)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Опасности, связанные с воздействием микроклимата и климатические опасности</w:t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заболевания из-за воздействия пониженной температуры воздуха</w:t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Опасность перегрева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из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-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за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воздействия повышенной температуры воздуха</w:t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влажности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теплового удара при прямом воздействии лучей солнца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3033E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Опасности, связанные с воздействием химического фактора</w:t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поражения кожи из-за попадания вредных веществ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поражения легких от вдыхания вредных паров или газов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химического ожога роговицы глаза из-за попадания опасных веще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ств в гл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аза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3033E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е)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Опасности, связанные с воздействием растений</w:t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пыльцы, фитонцидов и других веществ, выделяемых растениями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ожога выделяемыми растениями веществами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пореза растениями</w:t>
      </w:r>
      <w:r w:rsidR="003033E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3033E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ж)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Опасности, связанные с воздействием тяжести и напряженности трудового процесса</w:t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психических нагрузок, стрессов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физических перегрузок при наклонах корпуса тела работника более 30°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перенапряжения зрительного анализатора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3033E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нагрузки на голосовой аппарат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  <w:r w:rsidR="003033E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</w:p>
    <w:p w:rsidR="00877D05" w:rsidRPr="00B010B2" w:rsidRDefault="003033E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з)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Опасности, связанные с воздействием вибрации</w:t>
      </w:r>
    </w:p>
    <w:p w:rsidR="00801A36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локальной вибрации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общей вибрации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01A36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и)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Опасности, связанные с воздействием световой среды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недостаточной освещенности в рабочей зоне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F0441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к)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Опасности, связанные с воздействием неионизирующих излучений</w:t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Опасность, связанная с воздействием лазерного излучения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Опасность, связанная с воздействием постоянного магнитного поля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Опасность, связанная с воздействием электростатического поля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от электромагнитных излучений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F0441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л)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Опасности, связанные с воздействием ионизирующих излучений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Опасность, связанная с воздействием альф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а-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, бета-излучений, электронного или ионного и нейтронного излучении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F0441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м)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Опасности, связанные с воздействием животных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разрыва животным</w:t>
      </w:r>
      <w:r w:rsidR="00F0441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(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Травма, нанесенная зубами и когтями животного</w:t>
      </w:r>
      <w:r w:rsidR="00F0441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)</w:t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укуса животным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F0441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н)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Опасности, связанные с воздействием насекомых</w:t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укуса насекомого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F0441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Опасности, связанные с воздействием биологического фактора</w:t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заболевания, связанная с воздействием патогенных микроорганизмов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  <w:r w:rsidR="00F0441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</w:p>
    <w:p w:rsidR="00877D05" w:rsidRPr="00B010B2" w:rsidRDefault="00F0441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п)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Опасности пожара</w:t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огнетушащих веществ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осколков частей разрушившихся зданий, сооружений, строений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открытого пламени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повышенной температуры окружающей среды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D3247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пониженной к</w:t>
      </w:r>
      <w:r w:rsidR="00D3247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онцентрации кислорода в воздухе</w:t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воспламенения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от вдыхания дыма, паров вредных газов и пыли при пожаре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F04412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р)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Опасности транспорта</w:t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травмирования в аварийной ситуации при перемещении на поезде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травмирования в аварийной ситуации при перемещении на самолете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травмирования в результате дорожно-транспортного происшествия при перемещении на автобусе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травмирования в результате дорожно-транспортного происшествия при перемещении на автомобиле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  <w:r w:rsidR="00F0441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</w:p>
    <w:p w:rsidR="00F04412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наезда на человека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  <w:r w:rsidR="00F0441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</w:p>
    <w:p w:rsidR="00D71B61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травмирования в результате дорожно-транспортного происшествия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D71B61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с)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Опасность, связанная с дегустацией пищевых продуктов</w:t>
      </w:r>
    </w:p>
    <w:p w:rsidR="00D71B61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Опасность, связанная с дегустацией отравленной пищи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D71B61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т)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Опасности насилия</w:t>
      </w:r>
    </w:p>
    <w:p w:rsidR="00D3247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насилия от враждебно настроенных работников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D71B61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Опасность насилия от третьих лиц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D71B61" w:rsidP="002E2D6E">
      <w:pPr>
        <w:pStyle w:val="a5"/>
        <w:widowControl w:val="0"/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у) </w:t>
      </w:r>
      <w:r w:rsidR="00877D05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Опасности взрыва</w:t>
      </w:r>
    </w:p>
    <w:p w:rsidR="00D71B61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воздействия ударной волны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877D05" w:rsidRPr="00B010B2" w:rsidRDefault="00877D05" w:rsidP="002E2D6E">
      <w:pPr>
        <w:pStyle w:val="a5"/>
        <w:widowControl w:val="0"/>
        <w:numPr>
          <w:ilvl w:val="0"/>
          <w:numId w:val="47"/>
        </w:numPr>
        <w:spacing w:before="0" w:beforeAutospacing="0" w:after="0" w:afterAutospacing="0"/>
        <w:ind w:left="426" w:right="-142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Опасность возникновения взрыва, происшедшего вследствие пожара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ab/>
      </w:r>
    </w:p>
    <w:p w:rsidR="006045A4" w:rsidRPr="00B010B2" w:rsidRDefault="002E2D6E" w:rsidP="002E2D6E">
      <w:pPr>
        <w:pStyle w:val="a5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ф) О</w:t>
      </w:r>
      <w:r w:rsidR="00764474" w:rsidRPr="00B010B2">
        <w:rPr>
          <w:rFonts w:ascii="PT Astra Serif" w:hAnsi="PT Astra Serif"/>
          <w:sz w:val="28"/>
          <w:lang w:val="ru-RU"/>
        </w:rPr>
        <w:t>пасности, связанные с организационными недостатками: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r w:rsidR="00764474" w:rsidRPr="00B010B2">
        <w:rPr>
          <w:rFonts w:ascii="PT Astra Serif" w:hAnsi="PT Astra Serif"/>
          <w:sz w:val="28"/>
          <w:lang w:val="ru-RU"/>
        </w:rPr>
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r w:rsidR="00764474" w:rsidRPr="00B010B2">
        <w:rPr>
          <w:rFonts w:ascii="PT Astra Serif" w:hAnsi="PT Astra Serif"/>
          <w:sz w:val="28"/>
          <w:lang w:val="ru-RU"/>
        </w:rPr>
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r w:rsidR="00764474" w:rsidRPr="00B010B2">
        <w:rPr>
          <w:rFonts w:ascii="PT Astra Serif" w:hAnsi="PT Astra Serif"/>
          <w:sz w:val="28"/>
          <w:lang w:val="ru-RU"/>
        </w:rPr>
        <w:t>пасность, связанная с отсутствием на рабочем месте перечня возможных аварий;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r w:rsidR="00764474" w:rsidRPr="00B010B2">
        <w:rPr>
          <w:rFonts w:ascii="PT Astra Serif" w:hAnsi="PT Astra Serif"/>
          <w:sz w:val="28"/>
          <w:lang w:val="ru-RU"/>
        </w:rPr>
        <w:t xml:space="preserve">пасность, связанная с отсутствием </w:t>
      </w:r>
      <w:r w:rsidRPr="00B010B2">
        <w:rPr>
          <w:rFonts w:ascii="PT Astra Serif" w:hAnsi="PT Astra Serif"/>
          <w:sz w:val="28"/>
          <w:lang w:val="ru-RU"/>
        </w:rPr>
        <w:t>в установленном</w:t>
      </w:r>
      <w:r w:rsidR="00764474" w:rsidRPr="00B010B2">
        <w:rPr>
          <w:rFonts w:ascii="PT Astra Serif" w:hAnsi="PT Astra Serif"/>
          <w:sz w:val="28"/>
          <w:lang w:val="ru-RU"/>
        </w:rPr>
        <w:t xml:space="preserve"> месте аптечки первой помощи, инструкции по оказанию первой помощи пострадавшему на производстве и сре</w:t>
      </w:r>
      <w:proofErr w:type="gramStart"/>
      <w:r w:rsidR="00764474" w:rsidRPr="00B010B2">
        <w:rPr>
          <w:rFonts w:ascii="PT Astra Serif" w:hAnsi="PT Astra Serif"/>
          <w:sz w:val="28"/>
          <w:lang w:val="ru-RU"/>
        </w:rPr>
        <w:t>дств св</w:t>
      </w:r>
      <w:proofErr w:type="gramEnd"/>
      <w:r w:rsidR="00764474" w:rsidRPr="00B010B2">
        <w:rPr>
          <w:rFonts w:ascii="PT Astra Serif" w:hAnsi="PT Astra Serif"/>
          <w:sz w:val="28"/>
          <w:lang w:val="ru-RU"/>
        </w:rPr>
        <w:t>язи;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r w:rsidR="00764474" w:rsidRPr="00B010B2">
        <w:rPr>
          <w:rFonts w:ascii="PT Astra Serif" w:hAnsi="PT Astra Serif"/>
          <w:sz w:val="28"/>
          <w:lang w:val="ru-RU"/>
        </w:rPr>
        <w:t xml:space="preserve">пасность, связанная с отсутствием информации (схемы, знаков, разметки) о направлении эвакуации в случае возникновения </w:t>
      </w:r>
      <w:r w:rsidRPr="00B010B2">
        <w:rPr>
          <w:rFonts w:ascii="PT Astra Serif" w:hAnsi="PT Astra Serif"/>
          <w:sz w:val="28"/>
          <w:lang w:val="ru-RU"/>
        </w:rPr>
        <w:t>пожара</w:t>
      </w:r>
      <w:r w:rsidR="00764474" w:rsidRPr="00B010B2">
        <w:rPr>
          <w:rFonts w:ascii="PT Astra Serif" w:hAnsi="PT Astra Serif"/>
          <w:sz w:val="28"/>
          <w:lang w:val="ru-RU"/>
        </w:rPr>
        <w:t>;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r w:rsidR="00764474" w:rsidRPr="00B010B2">
        <w:rPr>
          <w:rFonts w:ascii="PT Astra Serif" w:hAnsi="PT Astra Serif"/>
          <w:sz w:val="28"/>
          <w:lang w:val="ru-RU"/>
        </w:rPr>
        <w:t>пасность, связанная с допуском работников, не прошедших подготовку по охране труда;</w:t>
      </w:r>
    </w:p>
    <w:p w:rsidR="006045A4" w:rsidRPr="00B010B2" w:rsidRDefault="002E2D6E" w:rsidP="002E2D6E">
      <w:pPr>
        <w:pStyle w:val="a5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х) О</w:t>
      </w:r>
      <w:r w:rsidR="00764474" w:rsidRPr="00B010B2">
        <w:rPr>
          <w:rFonts w:ascii="PT Astra Serif" w:hAnsi="PT Astra Serif"/>
          <w:sz w:val="28"/>
          <w:lang w:val="ru-RU"/>
        </w:rPr>
        <w:t>пасности, связанные с применением средств индивидуальной защиты: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r w:rsidR="00764474" w:rsidRPr="00B010B2">
        <w:rPr>
          <w:rFonts w:ascii="PT Astra Serif" w:hAnsi="PT Astra Serif"/>
          <w:sz w:val="28"/>
          <w:lang w:val="ru-RU"/>
        </w:rPr>
        <w:t>пасность, связанная с несоответствием средств индивидуальной защиты анатомическим особенностям человека;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  <w:lang w:val="ru-RU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r w:rsidR="00764474" w:rsidRPr="00B010B2">
        <w:rPr>
          <w:rFonts w:ascii="PT Astra Serif" w:hAnsi="PT Astra Serif"/>
          <w:sz w:val="28"/>
          <w:lang w:val="ru-RU"/>
        </w:rPr>
        <w:t>пасность, связанная со скованностью, вызванной применением средств индивидуальной защиты;</w:t>
      </w:r>
    </w:p>
    <w:p w:rsidR="006045A4" w:rsidRPr="00B010B2" w:rsidRDefault="002E2D6E" w:rsidP="002E2D6E">
      <w:pPr>
        <w:pStyle w:val="a5"/>
        <w:numPr>
          <w:ilvl w:val="0"/>
          <w:numId w:val="49"/>
        </w:numPr>
        <w:spacing w:before="0" w:beforeAutospacing="0" w:after="0" w:afterAutospacing="0"/>
        <w:ind w:left="426"/>
        <w:jc w:val="both"/>
        <w:rPr>
          <w:rFonts w:ascii="PT Astra Serif" w:hAnsi="PT Astra Serif"/>
          <w:sz w:val="28"/>
        </w:rPr>
      </w:pPr>
      <w:r w:rsidRPr="00B010B2">
        <w:rPr>
          <w:rFonts w:ascii="PT Astra Serif" w:hAnsi="PT Astra Serif"/>
          <w:sz w:val="28"/>
          <w:lang w:val="ru-RU"/>
        </w:rPr>
        <w:t>О</w:t>
      </w:r>
      <w:proofErr w:type="spellStart"/>
      <w:r w:rsidR="00764474" w:rsidRPr="00B010B2">
        <w:rPr>
          <w:rFonts w:ascii="PT Astra Serif" w:hAnsi="PT Astra Serif"/>
          <w:sz w:val="28"/>
        </w:rPr>
        <w:t>пасность</w:t>
      </w:r>
      <w:proofErr w:type="spellEnd"/>
      <w:r w:rsidR="00764474" w:rsidRPr="00B010B2">
        <w:rPr>
          <w:rFonts w:ascii="PT Astra Serif" w:hAnsi="PT Astra Serif"/>
          <w:sz w:val="28"/>
        </w:rPr>
        <w:t xml:space="preserve"> </w:t>
      </w:r>
      <w:proofErr w:type="spellStart"/>
      <w:r w:rsidR="00764474" w:rsidRPr="00B010B2">
        <w:rPr>
          <w:rFonts w:ascii="PT Astra Serif" w:hAnsi="PT Astra Serif"/>
          <w:sz w:val="28"/>
        </w:rPr>
        <w:t>отравления</w:t>
      </w:r>
      <w:proofErr w:type="spellEnd"/>
      <w:r w:rsidR="00764474" w:rsidRPr="00B010B2">
        <w:rPr>
          <w:rFonts w:ascii="PT Astra Serif" w:hAnsi="PT Astra Serif"/>
          <w:sz w:val="28"/>
        </w:rPr>
        <w:t>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33. При рассмотрении вышеперечисленных опасностей 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="00CF2470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учитывается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34. Методы оценки уровня профессиональных рисков определяются с учетом характера деятельности и сложности выполняемых операций. Допускается использование разных методов оценки уровня профессиональных рисков для разных процессов и операций.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35. При описании процедуры управления профессиональными рисками учитывается следующее: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тяжесть возможного ущерба растет п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ропорционально увеличению числа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людей,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подвергающихся опасности;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все оцененные профессиональные риски подлежат управлению;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Порядок проведения оценки профессиональных рисков регламентирован в утвержденном работодателем локальном нормативном а</w:t>
      </w:r>
      <w:r w:rsidR="0012014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кте 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Учреждения</w:t>
      </w:r>
      <w:r w:rsidR="0012014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– в Положении по идентификации опасностей и оценке уровней профессиональных рисков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</w:t>
      </w:r>
    </w:p>
    <w:p w:rsidR="006045A4" w:rsidRPr="00B010B2" w:rsidRDefault="00764474" w:rsidP="002E2D6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36. К мерам по исключению или снижению уровней профессиональных рисков относятся: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исключение опасной работы (процедуры);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замена опасной работы (процедуры) менее опасной;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реализация инженерных (технических) методов ограничения риска воздействия опасностей на работников;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г) реализация административных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методов ограничения времени воздействия опасностей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на работников;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 использование средств индивидуальной защиты;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7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При проведении наблюдения за состоянием здоровья работников устанавливается: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порядок осуществления как обязательных (в силу положений нормативных правовых актов), так и на добровольной основе (в т. ч.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 работников;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перечень профессий (должностей) работников, которые подлежат медицинским осмотрам, психиатрическим освидетельствованиям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4"/>
          <w:szCs w:val="24"/>
          <w:lang w:val="ru-RU"/>
        </w:rPr>
        <w:t>,.</w:t>
      </w:r>
      <w:proofErr w:type="gramEnd"/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8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Производится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в 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исходя из специфики своей деятельности.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9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Информирование работников осуществляется в форме: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включения соответствующих положений в трудовой договор работника;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ознакомления работника с результатами специальной оценки условий труда на его рабочем месте;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 изготовления и распространения информационных бюллетеней, плакатов, иной печатной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продукции, видео- и аудиоматериалов;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е) использования информационных ресурсов в информационно-телекоммуникационной сети Интернет и на сайте 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Учреждения;</w:t>
      </w:r>
    </w:p>
    <w:p w:rsidR="006045A4" w:rsidRPr="00B010B2" w:rsidRDefault="00764474" w:rsidP="002E13CE">
      <w:pPr>
        <w:widowControl w:val="0"/>
        <w:tabs>
          <w:tab w:val="left" w:pos="9497"/>
        </w:tabs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ж) размещения соответствующей информации в общедоступных местах.</w:t>
      </w:r>
    </w:p>
    <w:p w:rsidR="006045A4" w:rsidRPr="00B010B2" w:rsidRDefault="002E2D6E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40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Процедуры обеспечения оптимальных режимов труда и отдыха 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 xml:space="preserve">работников в 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Учреждении 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обеспечиваются мероприятиями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1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К мероприятиям по обеспечению оптимальных режимов труда и отдыха работников относятся:</w:t>
      </w:r>
    </w:p>
    <w:p w:rsidR="006045A4" w:rsidRPr="00B010B2" w:rsidRDefault="00764474" w:rsidP="002E13CE">
      <w:pPr>
        <w:widowControl w:val="0"/>
        <w:tabs>
          <w:tab w:val="left" w:pos="9497"/>
        </w:tabs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обеспечение рационального использования рабочего времени;</w:t>
      </w:r>
    </w:p>
    <w:p w:rsidR="006045A4" w:rsidRPr="00B010B2" w:rsidRDefault="00764474" w:rsidP="002E13CE">
      <w:pPr>
        <w:widowControl w:val="0"/>
        <w:tabs>
          <w:tab w:val="left" w:pos="9497"/>
        </w:tabs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организация сменного режима работы, включая работу в ночное время;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в) обеспечение внутрисменных 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перерывов для отдыха работников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поддержание высокого уровня работоспособности и профилактика утомляемости работников.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Обеспечение оптимальных режимов труда и отдыха работников контролируется</w:t>
      </w:r>
      <w:r w:rsidRPr="00B010B2">
        <w:rPr>
          <w:rFonts w:ascii="PT Astra Serif" w:hAnsi="PT Astra Serif" w:cs="Times New Roman"/>
          <w:color w:val="000000" w:themeColor="text1"/>
          <w:sz w:val="24"/>
          <w:lang w:val="ru-RU"/>
        </w:rPr>
        <w:br/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производственным контролем соблюдения санитарных правил и выполнения санитарно-противоэпидемических (профилактических) мероприятий в 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</w:t>
      </w:r>
    </w:p>
    <w:p w:rsidR="006045A4" w:rsidRPr="00B010B2" w:rsidRDefault="002E2D6E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42</w:t>
      </w:r>
      <w:proofErr w:type="gramStart"/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</w:t>
      </w:r>
      <w:proofErr w:type="gramEnd"/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ри организации процедуры обеспечения работников средствами индивидуальной защиты, смывающими и обезвреживающими средствами в 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устанавливается: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потребность в обеспечении работников средствами индивидуальной защиты, смывающими и обезвреживающими средствами;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разрабатывается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разрабатывается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Обеспечение работников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средствами индивидуальной защиты, смывающими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</w:t>
      </w:r>
      <w:r w:rsidR="002E13C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обезвреживающими средствами производится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по наименованиям, реквизитам и с указанием на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нормами их выдачи, осуществляется в зависимости от результатов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проведения процедур оценки условий труда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и уровней профессиональных рисков.</w:t>
      </w:r>
    </w:p>
    <w:p w:rsidR="00B010B2" w:rsidRPr="00B010B2" w:rsidRDefault="00B010B2" w:rsidP="002E13CE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VI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. Оценка результатов деятельности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С целью организации контроля функционирования СУОТ и мониторинга реализации процедур в </w:t>
      </w:r>
      <w:r w:rsidR="00135DAB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устанавливается порядок реализации мероприятий, обеспечивающих: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а) оценку соответствия состояния условий и </w:t>
      </w:r>
      <w:r w:rsidR="00135DAB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охраны труда требованиям охраны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труда,</w:t>
      </w:r>
      <w:r w:rsidR="00135DAB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подлежащим выполнению;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получение информации для определения результативности и эффективности процедур;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в) получение данных, составляющих основу для принятия решений по совершенствованию СУОТ.</w:t>
      </w:r>
    </w:p>
    <w:p w:rsidR="006045A4" w:rsidRPr="00B010B2" w:rsidRDefault="00135DAB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6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В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определяются основные виды контроля функционирования СУОТ и мониторинга реализации процедур: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контроль состояния рабочего места, применяемого оборудования, инструментов, сырья, материалов; контроль выполнения работ работником в рамках осуществляемых производствен</w:t>
      </w:r>
      <w:r w:rsidR="00135DAB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ных и технологических процессов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; выявление опасностей и определения уровня профессиональных рисков; реализация иных мероприятий по охране труда, осуществляемых постоянно, контроль показателей реализации процедур;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б) контроль выполнения процессов, имеющих периодический характер выполнения: (специальная оценка условий труда работников,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обучение по охране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труда, проведение медицинских осмотров, психиатрических освидетельствований);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в) учет и анализ несчастных случаев, </w:t>
      </w:r>
      <w:r w:rsidR="00135DAB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микроповреждений (микротравм),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профессиональных заболеваний, а также изменений государственных нормативных требований охраны труда, подлежащих выполнению, изменения существующих или внедрения новых технологических процессов, оборудования, инструментов, сырья и материалов;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6045A4" w:rsidRPr="00B010B2" w:rsidRDefault="00135DAB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7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При проведении контроля функционирования СУОТ и анализа реализации процедур и исполнения мероприятий по охране труда,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необходимо оценивать следующие показатели: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достижение поставленных целей в области охраны труда;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эффективность действий, намеченных работодателем (руководителем организации) на всех уровнях управления по результатам предыдущего анализа эффективности функционирования СУОТ;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е) необходимость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изменения критериев оценки эффективности функционирования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СУОТ;</w:t>
      </w:r>
    </w:p>
    <w:p w:rsidR="006045A4" w:rsidRPr="00B010B2" w:rsidRDefault="00764474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ж) 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6045A4" w:rsidRPr="00B010B2" w:rsidRDefault="0067089A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8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Результаты контроля функционирования СУОТ и мониторинга реализации процедур оформляются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и хранятся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в </w:t>
      </w:r>
      <w:r w:rsidR="00135DAB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Учреждении.</w:t>
      </w:r>
    </w:p>
    <w:p w:rsidR="006045A4" w:rsidRPr="00B010B2" w:rsidRDefault="0067089A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9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Корректирующие действия производятся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каких-либо требований и, как следствие, возможного повторения аварий, несчастных случаев, профессиональных заболеваний.</w:t>
      </w:r>
    </w:p>
    <w:p w:rsidR="0067089A" w:rsidRPr="00B010B2" w:rsidRDefault="0067089A" w:rsidP="00135DAB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VII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. Улучшение функционирования СУОТ</w:t>
      </w:r>
    </w:p>
    <w:p w:rsidR="006045A4" w:rsidRPr="00B010B2" w:rsidRDefault="002E2D6E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50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Улучшение функционирования СУОТ в </w:t>
      </w:r>
      <w:r w:rsidR="0067089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</w:t>
      </w:r>
      <w:r w:rsidR="0067089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микроповреждений (микротравм)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1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Примерный перечень показателей контроля функционирования СУОТ определяется, но не ограничивается, следующими данными:</w:t>
      </w:r>
    </w:p>
    <w:p w:rsidR="006045A4" w:rsidRPr="00B010B2" w:rsidRDefault="00764474" w:rsidP="0067089A">
      <w:pPr>
        <w:widowControl w:val="0"/>
        <w:numPr>
          <w:ilvl w:val="0"/>
          <w:numId w:val="4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абсолютные показатели – время на выполнение, стоимость, технические показатели и показатели качества;</w:t>
      </w:r>
    </w:p>
    <w:p w:rsidR="006045A4" w:rsidRPr="00B010B2" w:rsidRDefault="00764474" w:rsidP="0067089A">
      <w:pPr>
        <w:widowControl w:val="0"/>
        <w:numPr>
          <w:ilvl w:val="0"/>
          <w:numId w:val="42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относительные показатели – план/факт, удельные показатели, показатели в сравнении с другими процессами;</w:t>
      </w:r>
    </w:p>
    <w:p w:rsidR="006045A4" w:rsidRPr="00B010B2" w:rsidRDefault="00764474" w:rsidP="0067089A">
      <w:pPr>
        <w:widowControl w:val="0"/>
        <w:numPr>
          <w:ilvl w:val="0"/>
          <w:numId w:val="42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качественные показатели – актуальность и доступность исходных данных для реализации процессов СУОТ.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2E2D6E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2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При планировании улучшения функционирования СУОТ в </w:t>
      </w:r>
      <w:r w:rsidR="0067089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Учреждении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проводится анализ эффективности функционирования СУОТ, предусматривающий оценку следующих показателей: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степень достижения целей в области охраны труда;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б) способность СУОТ обеспечивать выполнение обязанностей должностных лиц, отраженных в Политике по охране труда;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эффективность действий, намеченных в организации на всех уровнях управления по результатам предыдущего анализа эффективности функционирования СУОТ;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организации в области охраны труда, перераспределение ресурсов работодателя;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д) необходимость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изменения критериев оценки эффективности функционирования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СУОТ.</w:t>
      </w:r>
    </w:p>
    <w:p w:rsidR="009B5EEB" w:rsidRPr="00B010B2" w:rsidRDefault="009B5EEB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2E13CE">
      <w:pPr>
        <w:widowControl w:val="0"/>
        <w:spacing w:before="0" w:beforeAutospacing="0" w:after="0" w:afterAutospacing="0"/>
        <w:ind w:right="-142" w:firstLine="709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VIII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. Реагирован</w:t>
      </w:r>
      <w:r w:rsidR="0067089A"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 xml:space="preserve">ие на аварии, несчастные случаи, микроповреждения (микротравмы) 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профессиональные заболевания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 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9B5EEB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С целью обеспечения и поддержания безопасных условий труда, недопущения случаев производственного травматизма и профессиональной заболеваемости в </w:t>
      </w:r>
      <w:r w:rsidR="0067089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Учреждении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устанавливается выявление потенциально возможных аварий, порядок действий в случае их возникновения.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9B5EEB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4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необходимость гарантировать в случае аварии: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а)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невозобновление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работы в условиях аварии;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б) защиту людей, находящихся в рабочей зоне, при возникновении аварии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посредством использования внутренней системы связи и координации действий по ликвидации последствий аварии;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возможность работников остановить работу и/или незамедлительно покинуть рабочее место и направиться в безопасное место;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6045A4" w:rsidRPr="00B010B2" w:rsidRDefault="00764474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B010B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С целью своевременного определения и понимания причин возникновения аварий, несчастных случаев</w:t>
      </w:r>
      <w:r w:rsidR="0067089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, микроповреждений (микротравм)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и профессиональных заболеваниях в </w:t>
      </w:r>
      <w:r w:rsidR="0067089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Учреждении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устанавливается порядок расследования аварий, несчастных случаев и профессиональных заболеваний, </w:t>
      </w:r>
      <w:r w:rsidR="0067089A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порядок учета </w:t>
      </w:r>
      <w:r w:rsidR="001D3549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микроповреждений (микротравм),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 также оформления отчетных документов.</w:t>
      </w:r>
    </w:p>
    <w:p w:rsidR="006045A4" w:rsidRPr="00B010B2" w:rsidRDefault="0067089A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B010B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6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1D3549" w:rsidRPr="00B010B2" w:rsidRDefault="001D3549" w:rsidP="0067089A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6045A4" w:rsidRPr="00B010B2" w:rsidRDefault="00764474" w:rsidP="001D3549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IX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. Управление документами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 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СУОТ</w:t>
      </w:r>
    </w:p>
    <w:p w:rsidR="006045A4" w:rsidRPr="00B010B2" w:rsidRDefault="001D3549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B010B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7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Организация управления документами СУОТ в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Учреждении 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содержит:</w:t>
      </w:r>
    </w:p>
    <w:p w:rsidR="006045A4" w:rsidRPr="00B010B2" w:rsidRDefault="00764474" w:rsidP="001D3549">
      <w:pPr>
        <w:widowControl w:val="0"/>
        <w:numPr>
          <w:ilvl w:val="0"/>
          <w:numId w:val="4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формы и рекомендации по оформлению локальных нормативных актов и иных документов, содержащих структуру системы;</w:t>
      </w:r>
    </w:p>
    <w:p w:rsidR="006045A4" w:rsidRPr="00B010B2" w:rsidRDefault="00764474" w:rsidP="001D3549">
      <w:pPr>
        <w:widowControl w:val="0"/>
        <w:numPr>
          <w:ilvl w:val="0"/>
          <w:numId w:val="4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обязанности и ответственность в сфере охраны труда для каждого структурного подразделения и конкретного исполнителя;</w:t>
      </w:r>
    </w:p>
    <w:p w:rsidR="006045A4" w:rsidRPr="00B010B2" w:rsidRDefault="00764474" w:rsidP="001D3549">
      <w:pPr>
        <w:widowControl w:val="0"/>
        <w:numPr>
          <w:ilvl w:val="0"/>
          <w:numId w:val="4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процессы обеспечения охраны труда и контроля;</w:t>
      </w:r>
    </w:p>
    <w:p w:rsidR="006045A4" w:rsidRPr="00B010B2" w:rsidRDefault="00764474" w:rsidP="001D3549">
      <w:pPr>
        <w:widowControl w:val="0"/>
        <w:numPr>
          <w:ilvl w:val="0"/>
          <w:numId w:val="43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необходимые связи между структурными подразделениями, обеспечивающие</w:t>
      </w:r>
    </w:p>
    <w:p w:rsidR="006045A4" w:rsidRPr="00B010B2" w:rsidRDefault="00764474" w:rsidP="001D3549">
      <w:pPr>
        <w:widowControl w:val="0"/>
        <w:numPr>
          <w:ilvl w:val="0"/>
          <w:numId w:val="43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proofErr w:type="spellStart"/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функционирование</w:t>
      </w:r>
      <w:proofErr w:type="spellEnd"/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СУОТ.</w:t>
      </w:r>
    </w:p>
    <w:p w:rsidR="006045A4" w:rsidRPr="00B010B2" w:rsidRDefault="001D3549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B010B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8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Лица, ответственные за разработку и утверждение документов СУОТ, определяются на всех уровнях управления и оформляются приказом.</w:t>
      </w:r>
    </w:p>
    <w:p w:rsidR="006045A4" w:rsidRPr="00B010B2" w:rsidRDefault="001D3549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5</w:t>
      </w:r>
      <w:r w:rsidR="00B010B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9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. В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Учреждении 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устанавливается порядок разработки, согласования, утверждения и пересмотра документов СУОТ, сроки их хранения.</w:t>
      </w:r>
    </w:p>
    <w:p w:rsidR="006045A4" w:rsidRPr="00B010B2" w:rsidRDefault="00B010B2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60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В качестве особого вида документов СУОТ, которые не подлежат пересмотру, актуализации, обновлению и изменению, устанавливаются контрольно-учетные документы СУОТ (записи):</w:t>
      </w:r>
    </w:p>
    <w:p w:rsidR="006045A4" w:rsidRPr="00B010B2" w:rsidRDefault="00764474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а) акты и иные записи данных, вытекающие из осуществления СУОТ;</w:t>
      </w:r>
    </w:p>
    <w:p w:rsidR="006045A4" w:rsidRPr="00B010B2" w:rsidRDefault="00764474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lastRenderedPageBreak/>
        <w:t>б) журналы учета и акты записей данных об авариях, несчастных случаях, профессиональных заболеваниях;</w:t>
      </w:r>
    </w:p>
    <w:p w:rsidR="006045A4" w:rsidRPr="00B010B2" w:rsidRDefault="00764474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6045A4" w:rsidRPr="00B010B2" w:rsidRDefault="00764474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г) результаты контроля функционирования СУОТ.</w:t>
      </w:r>
    </w:p>
    <w:p w:rsidR="001D3549" w:rsidRPr="00B010B2" w:rsidRDefault="001D3549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</w:p>
    <w:p w:rsidR="001D3549" w:rsidRPr="00B010B2" w:rsidRDefault="00764474" w:rsidP="001D3549">
      <w:pPr>
        <w:widowControl w:val="0"/>
        <w:spacing w:before="0" w:beforeAutospacing="0" w:after="0" w:afterAutospacing="0"/>
        <w:ind w:right="-142" w:firstLine="709"/>
        <w:jc w:val="center"/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</w:pP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</w:rPr>
        <w:t>X</w:t>
      </w:r>
      <w:r w:rsidRPr="00B010B2">
        <w:rPr>
          <w:rFonts w:ascii="PT Astra Serif" w:hAnsi="PT Astra Serif" w:cs="Times New Roman"/>
          <w:b/>
          <w:bCs/>
          <w:color w:val="000000" w:themeColor="text1"/>
          <w:spacing w:val="-2"/>
          <w:sz w:val="28"/>
          <w:szCs w:val="42"/>
          <w:lang w:val="ru-RU"/>
        </w:rPr>
        <w:t>. Заключительные положения</w:t>
      </w:r>
    </w:p>
    <w:p w:rsidR="006045A4" w:rsidRPr="00B010B2" w:rsidRDefault="001D3549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6</w:t>
      </w:r>
      <w:r w:rsidR="00B010B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1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Положение о СУОТ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 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Учреждения</w:t>
      </w:r>
      <w:r w:rsidR="00764474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6045A4" w:rsidRPr="00B010B2" w:rsidRDefault="00764474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6</w:t>
      </w:r>
      <w:r w:rsidR="00B010B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2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Оценку соответствия системы управления охраной труда проводят на основе ГОСТ 12.0.230.2-2015 «Межгосударственный стандарт. Система стандартов безопасности труда. Системы управления охраной труда. Оценка соответствия. Требования»,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12.0.230-2009.</w:t>
      </w:r>
    </w:p>
    <w:p w:rsidR="006045A4" w:rsidRPr="00B010B2" w:rsidRDefault="00764474" w:rsidP="001D3549">
      <w:pPr>
        <w:widowControl w:val="0"/>
        <w:spacing w:before="0" w:beforeAutospacing="0" w:after="0" w:afterAutospacing="0"/>
        <w:ind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6</w:t>
      </w:r>
      <w:r w:rsidR="00B010B2"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3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. При разработке данного Положения использованы документы:</w:t>
      </w:r>
    </w:p>
    <w:p w:rsidR="006045A4" w:rsidRPr="00B010B2" w:rsidRDefault="00764474" w:rsidP="001D3549">
      <w:pPr>
        <w:widowControl w:val="0"/>
        <w:numPr>
          <w:ilvl w:val="0"/>
          <w:numId w:val="44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приказ Минтруда от 29.10.2021 № 776н «Об утверждении Примерного положения о системе управления охраной труда».</w:t>
      </w:r>
    </w:p>
    <w:p w:rsidR="006045A4" w:rsidRPr="00B010B2" w:rsidRDefault="00764474" w:rsidP="001D3549">
      <w:pPr>
        <w:widowControl w:val="0"/>
        <w:numPr>
          <w:ilvl w:val="0"/>
          <w:numId w:val="44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Национальный стандарт ГОСТ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совершенствованию».</w:t>
      </w:r>
    </w:p>
    <w:p w:rsidR="006045A4" w:rsidRPr="00B010B2" w:rsidRDefault="00764474" w:rsidP="001D3549">
      <w:pPr>
        <w:widowControl w:val="0"/>
        <w:numPr>
          <w:ilvl w:val="0"/>
          <w:numId w:val="44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Межгосударственный стандарт ГОСТ </w:t>
      </w:r>
      <w:proofErr w:type="gramStart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>Р</w:t>
      </w:r>
      <w:proofErr w:type="gramEnd"/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 12.0.230-2007 «Система стандартов безопасности труда.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Системы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управления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охраной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труда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. Общие требования».</w:t>
      </w:r>
    </w:p>
    <w:p w:rsidR="006045A4" w:rsidRPr="00B010B2" w:rsidRDefault="00764474" w:rsidP="001D3549">
      <w:pPr>
        <w:widowControl w:val="0"/>
        <w:numPr>
          <w:ilvl w:val="0"/>
          <w:numId w:val="44"/>
        </w:numPr>
        <w:spacing w:before="0" w:beforeAutospacing="0" w:after="0" w:afterAutospacing="0"/>
        <w:ind w:left="0" w:right="-142"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Межгосударственный стандарт ГОСТ 12.0.230.1-2015 «Межгосударственный стандарт. Система стандартов безопасности труда. Системы управления охраной труда. Руководство по применению </w:t>
      </w:r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ГОСТ 12.0.230-2007».</w:t>
      </w:r>
    </w:p>
    <w:p w:rsidR="006045A4" w:rsidRPr="00B010B2" w:rsidRDefault="00764474" w:rsidP="001D3549">
      <w:pPr>
        <w:widowControl w:val="0"/>
        <w:numPr>
          <w:ilvl w:val="0"/>
          <w:numId w:val="44"/>
        </w:numPr>
        <w:spacing w:before="0" w:beforeAutospacing="0" w:after="0" w:afterAutospacing="0"/>
        <w:ind w:left="0" w:right="-142" w:firstLine="709"/>
        <w:jc w:val="both"/>
        <w:rPr>
          <w:rFonts w:ascii="PT Astra Serif" w:hAnsi="PT Astra Serif" w:cs="Times New Roman"/>
          <w:color w:val="000000" w:themeColor="text1"/>
          <w:sz w:val="28"/>
          <w:szCs w:val="24"/>
        </w:rPr>
      </w:pPr>
      <w:r w:rsidRPr="00B010B2">
        <w:rPr>
          <w:rFonts w:ascii="PT Astra Serif" w:hAnsi="PT Astra Serif" w:cs="Times New Roman"/>
          <w:color w:val="000000" w:themeColor="text1"/>
          <w:sz w:val="28"/>
          <w:szCs w:val="24"/>
          <w:lang w:val="ru-RU"/>
        </w:rPr>
        <w:t xml:space="preserve">Межгосударственный стандарт ГОСТ 12.0.230.2-2015 «Система стандартов безопасности труда.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Системы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управления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охраной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труда</w:t>
      </w:r>
      <w:proofErr w:type="spellEnd"/>
      <w:r w:rsidRPr="00B010B2">
        <w:rPr>
          <w:rFonts w:ascii="PT Astra Serif" w:hAnsi="PT Astra Serif" w:cs="Times New Roman"/>
          <w:color w:val="000000" w:themeColor="text1"/>
          <w:sz w:val="28"/>
          <w:szCs w:val="24"/>
        </w:rPr>
        <w:t>. Оценка соответствия. Требования».</w:t>
      </w:r>
    </w:p>
    <w:sectPr w:rsidR="006045A4" w:rsidRPr="00B010B2" w:rsidSect="003122DA">
      <w:pgSz w:w="11907" w:h="16839"/>
      <w:pgMar w:top="993" w:right="1134" w:bottom="993" w:left="1276" w:header="720" w:footer="720" w:gutter="0"/>
      <w:pgBorders w:display="not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072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40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A3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67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6530C"/>
    <w:multiLevelType w:val="hybridMultilevel"/>
    <w:tmpl w:val="8138E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325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67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E5C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40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35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B4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B1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23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37B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285F45"/>
    <w:multiLevelType w:val="hybridMultilevel"/>
    <w:tmpl w:val="FB824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AD1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C46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CE20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6A35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F64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C31A18"/>
    <w:multiLevelType w:val="hybridMultilevel"/>
    <w:tmpl w:val="942E1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B64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434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CC65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6830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BE13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444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423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E17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DB70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E441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4C18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B26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120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4C3A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352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8760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BD7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D774D5"/>
    <w:multiLevelType w:val="hybridMultilevel"/>
    <w:tmpl w:val="A34C4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9F57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E05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DD31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2C1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160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C37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F0385C"/>
    <w:multiLevelType w:val="hybridMultilevel"/>
    <w:tmpl w:val="B67AE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A3E7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713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8"/>
  </w:num>
  <w:num w:numId="3">
    <w:abstractNumId w:val="34"/>
  </w:num>
  <w:num w:numId="4">
    <w:abstractNumId w:val="42"/>
  </w:num>
  <w:num w:numId="5">
    <w:abstractNumId w:val="47"/>
  </w:num>
  <w:num w:numId="6">
    <w:abstractNumId w:val="38"/>
  </w:num>
  <w:num w:numId="7">
    <w:abstractNumId w:val="20"/>
  </w:num>
  <w:num w:numId="8">
    <w:abstractNumId w:val="32"/>
  </w:num>
  <w:num w:numId="9">
    <w:abstractNumId w:val="18"/>
  </w:num>
  <w:num w:numId="10">
    <w:abstractNumId w:val="13"/>
  </w:num>
  <w:num w:numId="11">
    <w:abstractNumId w:val="11"/>
  </w:num>
  <w:num w:numId="12">
    <w:abstractNumId w:val="22"/>
  </w:num>
  <w:num w:numId="13">
    <w:abstractNumId w:val="43"/>
  </w:num>
  <w:num w:numId="14">
    <w:abstractNumId w:val="3"/>
  </w:num>
  <w:num w:numId="15">
    <w:abstractNumId w:val="29"/>
  </w:num>
  <w:num w:numId="16">
    <w:abstractNumId w:val="33"/>
  </w:num>
  <w:num w:numId="17">
    <w:abstractNumId w:val="26"/>
  </w:num>
  <w:num w:numId="18">
    <w:abstractNumId w:val="16"/>
  </w:num>
  <w:num w:numId="19">
    <w:abstractNumId w:val="45"/>
  </w:num>
  <w:num w:numId="20">
    <w:abstractNumId w:val="44"/>
  </w:num>
  <w:num w:numId="21">
    <w:abstractNumId w:val="0"/>
  </w:num>
  <w:num w:numId="22">
    <w:abstractNumId w:val="24"/>
  </w:num>
  <w:num w:numId="23">
    <w:abstractNumId w:val="35"/>
  </w:num>
  <w:num w:numId="24">
    <w:abstractNumId w:val="23"/>
  </w:num>
  <w:num w:numId="25">
    <w:abstractNumId w:val="17"/>
  </w:num>
  <w:num w:numId="26">
    <w:abstractNumId w:val="30"/>
  </w:num>
  <w:num w:numId="27">
    <w:abstractNumId w:val="12"/>
  </w:num>
  <w:num w:numId="28">
    <w:abstractNumId w:val="37"/>
  </w:num>
  <w:num w:numId="29">
    <w:abstractNumId w:val="41"/>
  </w:num>
  <w:num w:numId="30">
    <w:abstractNumId w:val="27"/>
  </w:num>
  <w:num w:numId="31">
    <w:abstractNumId w:val="25"/>
  </w:num>
  <w:num w:numId="32">
    <w:abstractNumId w:val="7"/>
  </w:num>
  <w:num w:numId="33">
    <w:abstractNumId w:val="14"/>
  </w:num>
  <w:num w:numId="34">
    <w:abstractNumId w:val="1"/>
  </w:num>
  <w:num w:numId="35">
    <w:abstractNumId w:val="31"/>
  </w:num>
  <w:num w:numId="36">
    <w:abstractNumId w:val="4"/>
  </w:num>
  <w:num w:numId="37">
    <w:abstractNumId w:val="8"/>
  </w:num>
  <w:num w:numId="38">
    <w:abstractNumId w:val="36"/>
  </w:num>
  <w:num w:numId="39">
    <w:abstractNumId w:val="19"/>
  </w:num>
  <w:num w:numId="40">
    <w:abstractNumId w:val="28"/>
  </w:num>
  <w:num w:numId="41">
    <w:abstractNumId w:val="2"/>
  </w:num>
  <w:num w:numId="42">
    <w:abstractNumId w:val="9"/>
  </w:num>
  <w:num w:numId="43">
    <w:abstractNumId w:val="40"/>
  </w:num>
  <w:num w:numId="44">
    <w:abstractNumId w:val="10"/>
  </w:num>
  <w:num w:numId="45">
    <w:abstractNumId w:val="46"/>
  </w:num>
  <w:num w:numId="46">
    <w:abstractNumId w:val="5"/>
  </w:num>
  <w:num w:numId="47">
    <w:abstractNumId w:val="15"/>
  </w:num>
  <w:num w:numId="48">
    <w:abstractNumId w:val="3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014A"/>
    <w:rsid w:val="00135DAB"/>
    <w:rsid w:val="0015078B"/>
    <w:rsid w:val="001D3549"/>
    <w:rsid w:val="002025BD"/>
    <w:rsid w:val="002808E9"/>
    <w:rsid w:val="002B79C0"/>
    <w:rsid w:val="002D33B1"/>
    <w:rsid w:val="002D3591"/>
    <w:rsid w:val="002E13CE"/>
    <w:rsid w:val="002E2D6E"/>
    <w:rsid w:val="003033E2"/>
    <w:rsid w:val="003122DA"/>
    <w:rsid w:val="00320CAF"/>
    <w:rsid w:val="003514A0"/>
    <w:rsid w:val="003A18C8"/>
    <w:rsid w:val="003B7B10"/>
    <w:rsid w:val="00402962"/>
    <w:rsid w:val="00462F17"/>
    <w:rsid w:val="004A29C1"/>
    <w:rsid w:val="004A2E63"/>
    <w:rsid w:val="004F7E17"/>
    <w:rsid w:val="0055206E"/>
    <w:rsid w:val="005A05CE"/>
    <w:rsid w:val="006036AE"/>
    <w:rsid w:val="006045A4"/>
    <w:rsid w:val="00653AF6"/>
    <w:rsid w:val="00661596"/>
    <w:rsid w:val="0067089A"/>
    <w:rsid w:val="00681CFF"/>
    <w:rsid w:val="00693942"/>
    <w:rsid w:val="00764474"/>
    <w:rsid w:val="00801A36"/>
    <w:rsid w:val="008633B6"/>
    <w:rsid w:val="00877D05"/>
    <w:rsid w:val="008F2112"/>
    <w:rsid w:val="009445CD"/>
    <w:rsid w:val="009B5EEB"/>
    <w:rsid w:val="00A97A30"/>
    <w:rsid w:val="00B010B2"/>
    <w:rsid w:val="00B73A5A"/>
    <w:rsid w:val="00C07F96"/>
    <w:rsid w:val="00CD5D01"/>
    <w:rsid w:val="00CF2470"/>
    <w:rsid w:val="00CF2C88"/>
    <w:rsid w:val="00D170BE"/>
    <w:rsid w:val="00D32475"/>
    <w:rsid w:val="00D43040"/>
    <w:rsid w:val="00D71B61"/>
    <w:rsid w:val="00DA1B6E"/>
    <w:rsid w:val="00E248CA"/>
    <w:rsid w:val="00E438A1"/>
    <w:rsid w:val="00F01E19"/>
    <w:rsid w:val="00F04412"/>
    <w:rsid w:val="00F141C4"/>
    <w:rsid w:val="00F4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2C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F2C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C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D9CF-D3B3-420A-A583-C2483908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6948</Words>
  <Characters>39608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Актион-МЦФЭР</dc:description>
  <cp:lastModifiedBy>Пользователь Windows</cp:lastModifiedBy>
  <cp:revision>3</cp:revision>
  <cp:lastPrinted>2022-08-02T07:17:00Z</cp:lastPrinted>
  <dcterms:created xsi:type="dcterms:W3CDTF">2022-10-21T17:12:00Z</dcterms:created>
  <dcterms:modified xsi:type="dcterms:W3CDTF">2022-10-24T09:49:00Z</dcterms:modified>
</cp:coreProperties>
</file>