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8D3" w:rsidRPr="00CC5EDB" w:rsidRDefault="00BA28D3" w:rsidP="003D259C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CC5EDB">
        <w:rPr>
          <w:rFonts w:ascii="Times New Roman" w:hAnsi="Times New Roman" w:cs="Times New Roman"/>
          <w:b/>
          <w:u w:val="single"/>
        </w:rPr>
        <w:t>Состав кислородных коктейлей:</w:t>
      </w:r>
    </w:p>
    <w:p w:rsidR="00CC5EDB" w:rsidRDefault="00CC5EDB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28D3" w:rsidRPr="00CC5EDB" w:rsidRDefault="00CC5EDB" w:rsidP="00BA28D3">
      <w:pPr>
        <w:spacing w:after="0" w:line="240" w:lineRule="auto"/>
        <w:rPr>
          <w:rFonts w:ascii="Times New Roman" w:hAnsi="Times New Roman" w:cs="Times New Roman"/>
        </w:rPr>
      </w:pPr>
      <w:r w:rsidRPr="00CC5EDB">
        <w:rPr>
          <w:rFonts w:ascii="Times New Roman" w:hAnsi="Times New Roman" w:cs="Times New Roman"/>
        </w:rPr>
        <w:t>Вода (отвар из трав, соки, сиропы)</w:t>
      </w:r>
    </w:p>
    <w:p w:rsidR="00CC5EDB" w:rsidRPr="00CC5EDB" w:rsidRDefault="00CC5EDB" w:rsidP="00BA28D3">
      <w:pPr>
        <w:spacing w:after="0" w:line="240" w:lineRule="auto"/>
        <w:rPr>
          <w:rFonts w:ascii="Times New Roman" w:hAnsi="Times New Roman" w:cs="Times New Roman"/>
        </w:rPr>
      </w:pPr>
      <w:r w:rsidRPr="00CC5EDB">
        <w:rPr>
          <w:rFonts w:ascii="Times New Roman" w:hAnsi="Times New Roman" w:cs="Times New Roman"/>
        </w:rPr>
        <w:t>Медицинский кислород</w:t>
      </w:r>
    </w:p>
    <w:p w:rsidR="00CC5EDB" w:rsidRPr="00CC5EDB" w:rsidRDefault="00CC5EDB" w:rsidP="00BA28D3">
      <w:pPr>
        <w:spacing w:after="0" w:line="240" w:lineRule="auto"/>
        <w:rPr>
          <w:rFonts w:ascii="Times New Roman" w:hAnsi="Times New Roman" w:cs="Times New Roman"/>
        </w:rPr>
      </w:pPr>
      <w:r w:rsidRPr="00CC5EDB">
        <w:rPr>
          <w:rFonts w:ascii="Times New Roman" w:hAnsi="Times New Roman" w:cs="Times New Roman"/>
        </w:rPr>
        <w:t xml:space="preserve">Пенообразователь </w:t>
      </w:r>
      <w:proofErr w:type="gramStart"/>
      <w:r w:rsidRPr="00CC5EDB">
        <w:rPr>
          <w:rFonts w:ascii="Times New Roman" w:hAnsi="Times New Roman" w:cs="Times New Roman"/>
        </w:rPr>
        <w:t xml:space="preserve">( </w:t>
      </w:r>
      <w:proofErr w:type="gramEnd"/>
      <w:r w:rsidRPr="00CC5EDB">
        <w:rPr>
          <w:rFonts w:ascii="Times New Roman" w:hAnsi="Times New Roman" w:cs="Times New Roman"/>
        </w:rPr>
        <w:t>молочный или яичный белок, желатин, концентрат из  корня солодки)</w:t>
      </w:r>
    </w:p>
    <w:p w:rsidR="00CC5EDB" w:rsidRPr="00CC5EDB" w:rsidRDefault="00CC5EDB" w:rsidP="00BA28D3">
      <w:pPr>
        <w:spacing w:after="0" w:line="240" w:lineRule="auto"/>
        <w:rPr>
          <w:rFonts w:ascii="Times New Roman" w:hAnsi="Times New Roman" w:cs="Times New Roman"/>
        </w:rPr>
      </w:pPr>
      <w:r w:rsidRPr="00CC5EDB">
        <w:rPr>
          <w:rFonts w:ascii="Times New Roman" w:hAnsi="Times New Roman" w:cs="Times New Roman"/>
        </w:rPr>
        <w:t>Витаминные добавки</w:t>
      </w:r>
    </w:p>
    <w:p w:rsidR="00BA28D3" w:rsidRDefault="00BA28D3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28D3" w:rsidRDefault="00BA28D3" w:rsidP="00BA28D3">
      <w:pPr>
        <w:spacing w:after="0" w:line="240" w:lineRule="auto"/>
        <w:rPr>
          <w:rFonts w:ascii="Times New Roman" w:hAnsi="Times New Roman" w:cs="Times New Roman"/>
          <w:b/>
        </w:rPr>
      </w:pPr>
    </w:p>
    <w:p w:rsidR="00BA28D3" w:rsidRDefault="00BA28D3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28D3">
        <w:rPr>
          <w:rFonts w:ascii="Times New Roman" w:hAnsi="Times New Roman" w:cs="Times New Roman"/>
          <w:b/>
        </w:rPr>
        <w:drawing>
          <wp:inline distT="0" distB="0" distL="0" distR="0">
            <wp:extent cx="2954215" cy="4119824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80" cy="4147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D3" w:rsidRDefault="00BA28D3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28D3" w:rsidRDefault="00BA28D3" w:rsidP="00BA28D3">
      <w:pPr>
        <w:spacing w:after="0" w:line="240" w:lineRule="auto"/>
        <w:rPr>
          <w:rFonts w:ascii="Times New Roman" w:hAnsi="Times New Roman" w:cs="Times New Roman"/>
          <w:b/>
        </w:rPr>
      </w:pPr>
    </w:p>
    <w:p w:rsidR="00BA28D3" w:rsidRDefault="00BA28D3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28D3" w:rsidRDefault="00BA28D3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28D3" w:rsidRDefault="00BA28D3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A28D3" w:rsidRDefault="00BA28D3" w:rsidP="00CC5EDB">
      <w:pPr>
        <w:spacing w:after="0" w:line="240" w:lineRule="auto"/>
        <w:rPr>
          <w:rFonts w:ascii="Times New Roman" w:hAnsi="Times New Roman" w:cs="Times New Roman"/>
          <w:b/>
        </w:rPr>
      </w:pPr>
    </w:p>
    <w:p w:rsidR="006C21C8" w:rsidRPr="003D259C" w:rsidRDefault="003D259C" w:rsidP="003D25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D259C">
        <w:rPr>
          <w:rFonts w:ascii="Times New Roman" w:hAnsi="Times New Roman" w:cs="Times New Roman"/>
          <w:b/>
        </w:rPr>
        <w:t>Берегите себя!</w:t>
      </w: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Default="0002667C" w:rsidP="00E97FC0">
      <w:pPr>
        <w:rPr>
          <w:rFonts w:ascii="Times New Roman" w:hAnsi="Times New Roman" w:cs="Times New Roman"/>
        </w:rPr>
      </w:pPr>
    </w:p>
    <w:p w:rsidR="00CC5EDB" w:rsidRPr="00E97FC0" w:rsidRDefault="00CC5EDB" w:rsidP="00E97FC0">
      <w:pPr>
        <w:rPr>
          <w:rFonts w:ascii="Times New Roman" w:hAnsi="Times New Roman" w:cs="Times New Roman"/>
        </w:rPr>
      </w:pPr>
    </w:p>
    <w:p w:rsidR="00FD51EA" w:rsidRPr="00E97FC0" w:rsidRDefault="00FD51EA" w:rsidP="00E97FC0">
      <w:pPr>
        <w:rPr>
          <w:rFonts w:ascii="Times New Roman" w:hAnsi="Times New Roman" w:cs="Times New Roman"/>
        </w:rPr>
      </w:pPr>
      <w:bookmarkStart w:id="0" w:name="_GoBack"/>
      <w:bookmarkEnd w:id="0"/>
    </w:p>
    <w:p w:rsidR="00782E79" w:rsidRPr="00E97FC0" w:rsidRDefault="00782E79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 xml:space="preserve">413090, Саратовская область, </w:t>
      </w:r>
      <w:proofErr w:type="gramStart"/>
      <w:r w:rsidRPr="00E97FC0">
        <w:rPr>
          <w:rFonts w:ascii="Times New Roman" w:hAnsi="Times New Roman" w:cs="Times New Roman"/>
        </w:rPr>
        <w:t>г</w:t>
      </w:r>
      <w:proofErr w:type="gramEnd"/>
      <w:r w:rsidRPr="00E97FC0">
        <w:rPr>
          <w:rFonts w:ascii="Times New Roman" w:hAnsi="Times New Roman" w:cs="Times New Roman"/>
        </w:rPr>
        <w:t>. Маркс,</w:t>
      </w:r>
    </w:p>
    <w:p w:rsidR="0002667C" w:rsidRPr="00E97FC0" w:rsidRDefault="0002667C" w:rsidP="00E97FC0">
      <w:pPr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>ул.К.Либкнехта, 65</w:t>
      </w: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tbl>
      <w:tblPr>
        <w:tblStyle w:val="a3"/>
        <w:tblW w:w="8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26"/>
        <w:gridCol w:w="3992"/>
        <w:gridCol w:w="945"/>
        <w:gridCol w:w="1347"/>
      </w:tblGrid>
      <w:tr w:rsidR="0002667C" w:rsidRPr="00E97FC0" w:rsidTr="008068DD">
        <w:tc>
          <w:tcPr>
            <w:tcW w:w="1838" w:type="dxa"/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  <w:r w:rsidRPr="00E97FC0">
              <w:rPr>
                <w:rFonts w:ascii="Times New Roman" w:hAnsi="Times New Roman" w:cs="Times New Roman"/>
              </w:rPr>
              <w:t>Телефон информационно-справочной службы</w:t>
            </w:r>
          </w:p>
        </w:tc>
        <w:tc>
          <w:tcPr>
            <w:tcW w:w="1798" w:type="dxa"/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  <w:r w:rsidRPr="00E97FC0">
              <w:rPr>
                <w:rFonts w:ascii="Times New Roman" w:hAnsi="Times New Roman" w:cs="Times New Roman"/>
              </w:rPr>
              <w:t>(845-67) 5-13-24. Режим работы телефона: понедельник-пятница: 8:30-17:00.</w:t>
            </w:r>
          </w:p>
        </w:tc>
        <w:tc>
          <w:tcPr>
            <w:tcW w:w="1798" w:type="dxa"/>
            <w:tcBorders>
              <w:left w:val="nil"/>
            </w:tcBorders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</w:p>
        </w:tc>
      </w:tr>
      <w:tr w:rsidR="0002667C" w:rsidRPr="00E97FC0" w:rsidTr="008068DD">
        <w:tc>
          <w:tcPr>
            <w:tcW w:w="1838" w:type="dxa"/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  <w:r w:rsidRPr="00E97FC0">
              <w:rPr>
                <w:rFonts w:ascii="Times New Roman" w:hAnsi="Times New Roman" w:cs="Times New Roman"/>
              </w:rPr>
              <w:t>Короткий адрес официального сайта</w:t>
            </w:r>
          </w:p>
        </w:tc>
        <w:tc>
          <w:tcPr>
            <w:tcW w:w="1798" w:type="dxa"/>
          </w:tcPr>
          <w:p w:rsidR="0002667C" w:rsidRPr="00E97FC0" w:rsidRDefault="00006121" w:rsidP="00E97FC0">
            <w:pPr>
              <w:rPr>
                <w:rFonts w:ascii="Times New Roman" w:hAnsi="Times New Roman" w:cs="Times New Roman"/>
              </w:rPr>
            </w:pPr>
            <w:hyperlink r:id="rId6" w:history="1">
              <w:r w:rsidR="0002667C" w:rsidRPr="00E97FC0">
                <w:rPr>
                  <w:rStyle w:val="aa"/>
                  <w:rFonts w:ascii="Times New Roman" w:hAnsi="Times New Roman" w:cs="Times New Roman"/>
                </w:rPr>
                <w:t>www.social.saratov.gov.ru/marks_reacentr</w:t>
              </w:r>
            </w:hyperlink>
          </w:p>
        </w:tc>
        <w:tc>
          <w:tcPr>
            <w:tcW w:w="1798" w:type="dxa"/>
            <w:tcBorders>
              <w:left w:val="nil"/>
            </w:tcBorders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</w:p>
        </w:tc>
      </w:tr>
      <w:tr w:rsidR="0002667C" w:rsidRPr="00E97FC0" w:rsidTr="008068DD">
        <w:tc>
          <w:tcPr>
            <w:tcW w:w="1838" w:type="dxa"/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  <w:proofErr w:type="spellStart"/>
            <w:r w:rsidRPr="00E97FC0">
              <w:rPr>
                <w:rFonts w:ascii="Times New Roman" w:hAnsi="Times New Roman" w:cs="Times New Roman"/>
              </w:rPr>
              <w:t>E-mail</w:t>
            </w:r>
            <w:proofErr w:type="spellEnd"/>
          </w:p>
        </w:tc>
        <w:tc>
          <w:tcPr>
            <w:tcW w:w="1798" w:type="dxa"/>
          </w:tcPr>
          <w:p w:rsidR="0002667C" w:rsidRPr="00E97FC0" w:rsidRDefault="00006121" w:rsidP="00E97FC0">
            <w:pPr>
              <w:rPr>
                <w:rFonts w:ascii="Times New Roman" w:hAnsi="Times New Roman" w:cs="Times New Roman"/>
              </w:rPr>
            </w:pPr>
            <w:hyperlink r:id="rId7" w:history="1">
              <w:r w:rsidR="0002667C" w:rsidRPr="00E97FC0">
                <w:rPr>
                  <w:rStyle w:val="aa"/>
                  <w:rFonts w:ascii="Times New Roman" w:hAnsi="Times New Roman" w:cs="Times New Roman"/>
                </w:rPr>
                <w:t>BernikovaOA@yandex.ru</w:t>
              </w:r>
            </w:hyperlink>
            <w:r w:rsidR="0002667C" w:rsidRPr="00E97F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98" w:type="dxa"/>
            <w:tcBorders>
              <w:left w:val="nil"/>
            </w:tcBorders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:rsidR="0002667C" w:rsidRPr="00E97FC0" w:rsidRDefault="0002667C" w:rsidP="00E97FC0">
            <w:pPr>
              <w:rPr>
                <w:rFonts w:ascii="Times New Roman" w:hAnsi="Times New Roman" w:cs="Times New Roman"/>
              </w:rPr>
            </w:pPr>
          </w:p>
        </w:tc>
      </w:tr>
    </w:tbl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02667C" w:rsidRPr="00E97FC0" w:rsidRDefault="00782E79" w:rsidP="00E97FC0">
      <w:pPr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>Подготовил: врач-педиатр Селезнева Е.В.</w:t>
      </w: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782E79" w:rsidRPr="00E97FC0" w:rsidRDefault="00782E79" w:rsidP="00FD51EA">
      <w:pPr>
        <w:jc w:val="center"/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lastRenderedPageBreak/>
        <w:t>МИНИСТЕРСТВО ТРУДА И СОЦИАЛЬНОЙ ЗАЩИТЫ САРАТОВСКОЙ ОБЛАСТИ.</w:t>
      </w:r>
    </w:p>
    <w:p w:rsidR="00782E79" w:rsidRPr="00E97FC0" w:rsidRDefault="00782E79" w:rsidP="00E97F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>Государственное автономное учреждение</w:t>
      </w:r>
    </w:p>
    <w:p w:rsidR="00782E79" w:rsidRPr="00E97FC0" w:rsidRDefault="00782E79" w:rsidP="00E97F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>Саратовской области</w:t>
      </w:r>
    </w:p>
    <w:p w:rsidR="00782E79" w:rsidRPr="00E97FC0" w:rsidRDefault="00782E79" w:rsidP="00E97F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>«</w:t>
      </w:r>
      <w:proofErr w:type="spellStart"/>
      <w:r w:rsidRPr="00E97FC0">
        <w:rPr>
          <w:rFonts w:ascii="Times New Roman" w:hAnsi="Times New Roman" w:cs="Times New Roman"/>
        </w:rPr>
        <w:t>Марксовский</w:t>
      </w:r>
      <w:proofErr w:type="spellEnd"/>
      <w:r w:rsidRPr="00E97FC0">
        <w:rPr>
          <w:rFonts w:ascii="Times New Roman" w:hAnsi="Times New Roman" w:cs="Times New Roman"/>
        </w:rPr>
        <w:t xml:space="preserve"> реабилитационный центр</w:t>
      </w:r>
    </w:p>
    <w:p w:rsidR="00782E79" w:rsidRPr="00E97FC0" w:rsidRDefault="00782E79" w:rsidP="00E97F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 xml:space="preserve">для детей и подростков с </w:t>
      </w:r>
      <w:proofErr w:type="gramStart"/>
      <w:r w:rsidRPr="00E97FC0">
        <w:rPr>
          <w:rFonts w:ascii="Times New Roman" w:hAnsi="Times New Roman" w:cs="Times New Roman"/>
        </w:rPr>
        <w:t>ограниченными</w:t>
      </w:r>
      <w:proofErr w:type="gramEnd"/>
    </w:p>
    <w:p w:rsidR="00782E79" w:rsidRPr="00E97FC0" w:rsidRDefault="00782E79" w:rsidP="00E97F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</w:rPr>
        <w:t>возможностями»</w:t>
      </w:r>
    </w:p>
    <w:p w:rsidR="00782E79" w:rsidRPr="00E97FC0" w:rsidRDefault="00782E79" w:rsidP="00E97FC0">
      <w:pPr>
        <w:rPr>
          <w:rFonts w:ascii="Times New Roman" w:hAnsi="Times New Roman" w:cs="Times New Roman"/>
        </w:rPr>
      </w:pPr>
    </w:p>
    <w:p w:rsidR="0002667C" w:rsidRPr="00E97FC0" w:rsidRDefault="0002667C" w:rsidP="00FD51EA">
      <w:pPr>
        <w:jc w:val="center"/>
        <w:rPr>
          <w:rFonts w:ascii="Times New Roman" w:hAnsi="Times New Roman" w:cs="Times New Roman"/>
        </w:rPr>
      </w:pPr>
      <w:r w:rsidRPr="00E97FC0">
        <w:rPr>
          <w:rFonts w:ascii="Times New Roman" w:hAnsi="Times New Roman" w:cs="Times New Roman"/>
          <w:noProof/>
        </w:rPr>
        <w:drawing>
          <wp:inline distT="0" distB="0" distL="0" distR="0">
            <wp:extent cx="2765093" cy="2620370"/>
            <wp:effectExtent l="19050" t="0" r="0" b="0"/>
            <wp:docPr id="7" name="Рисунок 1" descr="ГАУ СО «МР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У СО «МРЦ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23" cy="262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7C" w:rsidRPr="00E97FC0" w:rsidRDefault="0002667C" w:rsidP="00E97FC0">
      <w:pPr>
        <w:rPr>
          <w:rFonts w:ascii="Times New Roman" w:hAnsi="Times New Roman" w:cs="Times New Roman"/>
        </w:rPr>
      </w:pPr>
    </w:p>
    <w:p w:rsidR="00BA28D3" w:rsidRPr="00E97FC0" w:rsidRDefault="00BA28D3" w:rsidP="00E97FC0">
      <w:pPr>
        <w:rPr>
          <w:rFonts w:ascii="Times New Roman" w:hAnsi="Times New Roman" w:cs="Times New Roman"/>
        </w:rPr>
      </w:pPr>
    </w:p>
    <w:p w:rsidR="00BA28D3" w:rsidRPr="00BA28D3" w:rsidRDefault="00BA28D3" w:rsidP="00BA28D3">
      <w:pPr>
        <w:tabs>
          <w:tab w:val="num" w:pos="720"/>
        </w:tabs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A28D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ПОЛЬЗА И ВРЕД </w:t>
      </w:r>
    </w:p>
    <w:p w:rsidR="00BA28D3" w:rsidRPr="00BA28D3" w:rsidRDefault="00BA28D3" w:rsidP="00BA28D3">
      <w:pPr>
        <w:tabs>
          <w:tab w:val="num" w:pos="720"/>
        </w:tabs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A28D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КИСЛОРОДНЫХ КОКТЕЙЛЕЙ</w:t>
      </w:r>
    </w:p>
    <w:p w:rsidR="0002667C" w:rsidRPr="00E97FC0" w:rsidRDefault="0002667C" w:rsidP="00E97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8D3" w:rsidRPr="00E97FC0" w:rsidRDefault="00BA28D3" w:rsidP="00BA28D3">
      <w:pPr>
        <w:rPr>
          <w:rFonts w:ascii="Times New Roman" w:hAnsi="Times New Roman" w:cs="Times New Roman"/>
          <w:b/>
          <w:sz w:val="28"/>
          <w:szCs w:val="28"/>
        </w:rPr>
      </w:pPr>
    </w:p>
    <w:p w:rsidR="00FD51EA" w:rsidRPr="00FD51EA" w:rsidRDefault="0002667C" w:rsidP="00E97FC0">
      <w:pPr>
        <w:jc w:val="center"/>
        <w:rPr>
          <w:rFonts w:ascii="Times New Roman" w:hAnsi="Times New Roman" w:cs="Times New Roman"/>
          <w:b/>
        </w:rPr>
      </w:pPr>
      <w:proofErr w:type="gramStart"/>
      <w:r w:rsidRPr="00FD51EA">
        <w:rPr>
          <w:rFonts w:ascii="Times New Roman" w:hAnsi="Times New Roman" w:cs="Times New Roman"/>
          <w:b/>
        </w:rPr>
        <w:t>г</w:t>
      </w:r>
      <w:proofErr w:type="gramEnd"/>
      <w:r w:rsidRPr="00FD51EA">
        <w:rPr>
          <w:rFonts w:ascii="Times New Roman" w:hAnsi="Times New Roman" w:cs="Times New Roman"/>
          <w:b/>
        </w:rPr>
        <w:t xml:space="preserve"> Маркс,</w:t>
      </w:r>
    </w:p>
    <w:p w:rsidR="004D1CAF" w:rsidRDefault="0002667C" w:rsidP="00FD51EA">
      <w:pPr>
        <w:jc w:val="center"/>
        <w:rPr>
          <w:rFonts w:ascii="Times New Roman" w:hAnsi="Times New Roman" w:cs="Times New Roman"/>
          <w:b/>
        </w:rPr>
      </w:pPr>
      <w:r w:rsidRPr="00FD51EA">
        <w:rPr>
          <w:rFonts w:ascii="Times New Roman" w:hAnsi="Times New Roman" w:cs="Times New Roman"/>
          <w:b/>
        </w:rPr>
        <w:t xml:space="preserve"> 202</w:t>
      </w:r>
      <w:r w:rsidR="00BA28D3">
        <w:rPr>
          <w:rFonts w:ascii="Times New Roman" w:hAnsi="Times New Roman" w:cs="Times New Roman"/>
          <w:b/>
        </w:rPr>
        <w:t>2 г</w:t>
      </w:r>
    </w:p>
    <w:p w:rsidR="00BA28D3" w:rsidRPr="00FD51EA" w:rsidRDefault="00BA28D3" w:rsidP="00FD51EA">
      <w:pPr>
        <w:jc w:val="center"/>
        <w:rPr>
          <w:rFonts w:ascii="Times New Roman" w:hAnsi="Times New Roman" w:cs="Times New Roman"/>
          <w:b/>
        </w:rPr>
      </w:pPr>
    </w:p>
    <w:p w:rsidR="00BA28D3" w:rsidRDefault="00BA28D3" w:rsidP="00BA28D3">
      <w:pPr>
        <w:shd w:val="clear" w:color="auto" w:fill="FFFFFF"/>
        <w:tabs>
          <w:tab w:val="num" w:pos="720"/>
        </w:tabs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A28D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>Кислородный коктейль – это напиток, который позволяет насытить организм молекулами кислорода и препятствует развитию гипоксии.</w:t>
      </w:r>
    </w:p>
    <w:p w:rsidR="00BA28D3" w:rsidRPr="00BA28D3" w:rsidRDefault="00BA28D3" w:rsidP="00BA28D3">
      <w:pPr>
        <w:shd w:val="clear" w:color="auto" w:fill="FFFFFF"/>
        <w:tabs>
          <w:tab w:val="num" w:pos="720"/>
        </w:tabs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A28D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924071" cy="23412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43" cy="236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D3" w:rsidRPr="00BA28D3" w:rsidRDefault="00BA28D3" w:rsidP="00BA28D3">
      <w:pPr>
        <w:shd w:val="clear" w:color="auto" w:fill="FFFFFF"/>
        <w:tabs>
          <w:tab w:val="num" w:pos="720"/>
        </w:tabs>
        <w:ind w:left="45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</w:pPr>
      <w:r w:rsidRPr="00BA28D3"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  <w:t>Польза кислородных коктейлей:</w:t>
      </w:r>
    </w:p>
    <w:p w:rsidR="00BA28D3" w:rsidRP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>Употребление одного стакана кислородного коктейля в сутки позволяет насытить организм такой дозой О</w:t>
      </w:r>
      <w:proofErr w:type="gramStart"/>
      <w:r w:rsidRPr="00BA28D3">
        <w:rPr>
          <w:color w:val="333333"/>
        </w:rPr>
        <w:t>2</w:t>
      </w:r>
      <w:proofErr w:type="gramEnd"/>
      <w:r w:rsidRPr="00BA28D3">
        <w:rPr>
          <w:color w:val="333333"/>
        </w:rPr>
        <w:t>, которая сравнима с двухчасовой прогулкой по лесному массиву.</w:t>
      </w:r>
    </w:p>
    <w:p w:rsidR="00BA28D3" w:rsidRP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 xml:space="preserve">Если кислородный коктейль принимать регулярно, то повышается работоспособность. Сон становится крепче, пропадает дневная сонливость. </w:t>
      </w:r>
    </w:p>
    <w:p w:rsidR="00BA28D3" w:rsidRP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>Организму, который не испытывает кислородного голодания, проще бороться с вирусными и бактериальными инфекциями.</w:t>
      </w:r>
    </w:p>
    <w:p w:rsidR="00BA28D3" w:rsidRP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>Употребление кислородных коктейлей повышает умственную активность, улучшается память и внимание.</w:t>
      </w:r>
    </w:p>
    <w:p w:rsidR="00BA28D3" w:rsidRP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 xml:space="preserve">Кислород из коктейля позволяет укреплять сосудистые стенки мельчайших </w:t>
      </w:r>
      <w:r w:rsidRPr="00BA28D3">
        <w:rPr>
          <w:color w:val="333333"/>
        </w:rPr>
        <w:lastRenderedPageBreak/>
        <w:t xml:space="preserve">кровеносных путей, а также способствует запуску выработки коллагена. </w:t>
      </w:r>
    </w:p>
    <w:p w:rsidR="00BA28D3" w:rsidRP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>Кислородный коктейль можно использовать для лечения различных форм гипоксии. Напиток позволяет снизить риск развития побочных эффектов кислородного голодания тканей, уменьшает вероятность возникновения сердечных патологий.</w:t>
      </w:r>
    </w:p>
    <w:p w:rsidR="00BA28D3" w:rsidRP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 xml:space="preserve">Кислородный коктейль нужно пить людям, которые проживают в районах с неблагоприятной экологической обстановкой. </w:t>
      </w:r>
    </w:p>
    <w:p w:rsidR="00BA28D3" w:rsidRDefault="00BA28D3" w:rsidP="00BA28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50" w:firstLine="0"/>
        <w:jc w:val="both"/>
        <w:rPr>
          <w:color w:val="333333"/>
        </w:rPr>
      </w:pPr>
      <w:r w:rsidRPr="00BA28D3">
        <w:rPr>
          <w:color w:val="333333"/>
        </w:rPr>
        <w:t>Прием кислородного коктейля повышает кислородтранспортную функцию крови и показатели сатурации артериальной крови.</w:t>
      </w:r>
    </w:p>
    <w:p w:rsidR="00BA28D3" w:rsidRDefault="00BA28D3" w:rsidP="00BA28D3">
      <w:pPr>
        <w:pStyle w:val="a9"/>
        <w:shd w:val="clear" w:color="auto" w:fill="FFFFFF"/>
        <w:spacing w:before="0" w:beforeAutospacing="0" w:after="0" w:afterAutospacing="0"/>
        <w:ind w:left="450"/>
        <w:jc w:val="both"/>
        <w:rPr>
          <w:color w:val="333333"/>
        </w:rPr>
      </w:pPr>
    </w:p>
    <w:p w:rsidR="00BA28D3" w:rsidRDefault="00BA28D3" w:rsidP="00BA28D3">
      <w:pPr>
        <w:pStyle w:val="a9"/>
        <w:shd w:val="clear" w:color="auto" w:fill="FFFFFF"/>
        <w:spacing w:before="0" w:beforeAutospacing="0" w:after="0" w:afterAutospacing="0"/>
        <w:ind w:left="450"/>
        <w:jc w:val="both"/>
        <w:rPr>
          <w:color w:val="333333"/>
        </w:rPr>
      </w:pPr>
    </w:p>
    <w:p w:rsidR="00BA28D3" w:rsidRPr="00BA28D3" w:rsidRDefault="00BA28D3" w:rsidP="00BA28D3">
      <w:pPr>
        <w:pStyle w:val="a9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BA28D3">
        <w:rPr>
          <w:color w:val="333333"/>
        </w:rPr>
        <w:drawing>
          <wp:inline distT="0" distB="0" distL="0" distR="0">
            <wp:extent cx="3750464" cy="2782904"/>
            <wp:effectExtent l="19050" t="0" r="23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57" cy="279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D3" w:rsidRDefault="00BA28D3" w:rsidP="00BA28D3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8068DD" w:rsidRDefault="00BA28D3" w:rsidP="00BA28D3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A28D3">
        <w:rPr>
          <w:rFonts w:ascii="Times New Roman" w:hAnsi="Times New Roman" w:cs="Times New Roman"/>
          <w:b/>
          <w:color w:val="333333"/>
          <w:sz w:val="24"/>
          <w:szCs w:val="24"/>
        </w:rPr>
        <w:t>В целом, с профилактической целью коктейль можно пить курсами и разово всем людям без исключения, которые не имеют противопоказаний к его приему.</w:t>
      </w:r>
    </w:p>
    <w:p w:rsidR="00BA28D3" w:rsidRDefault="00BA28D3" w:rsidP="00BA28D3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BA28D3" w:rsidRDefault="00BA28D3" w:rsidP="00BA28D3">
      <w:pPr>
        <w:pStyle w:val="a9"/>
        <w:shd w:val="clear" w:color="auto" w:fill="FFFFFF"/>
        <w:spacing w:before="0" w:beforeAutospacing="0" w:after="0" w:afterAutospacing="0"/>
        <w:ind w:left="150" w:right="150" w:firstLine="375"/>
        <w:rPr>
          <w:b/>
          <w:bCs/>
          <w:color w:val="333333"/>
          <w:u w:val="single"/>
        </w:rPr>
      </w:pPr>
      <w:r w:rsidRPr="00BA28D3">
        <w:rPr>
          <w:b/>
          <w:bCs/>
          <w:color w:val="333333"/>
          <w:u w:val="single"/>
        </w:rPr>
        <w:lastRenderedPageBreak/>
        <w:t>Вред кислородных коктейлей:</w:t>
      </w:r>
    </w:p>
    <w:p w:rsidR="00BA28D3" w:rsidRPr="00BA28D3" w:rsidRDefault="00BA28D3" w:rsidP="00BA28D3">
      <w:pPr>
        <w:pStyle w:val="a9"/>
        <w:shd w:val="clear" w:color="auto" w:fill="FFFFFF"/>
        <w:spacing w:before="0" w:beforeAutospacing="0" w:after="0" w:afterAutospacing="0"/>
        <w:ind w:left="150" w:right="150" w:firstLine="375"/>
        <w:rPr>
          <w:b/>
          <w:bCs/>
          <w:color w:val="333333"/>
        </w:rPr>
      </w:pPr>
    </w:p>
    <w:p w:rsidR="00BA28D3" w:rsidRPr="00BA28D3" w:rsidRDefault="00BA28D3" w:rsidP="00BA28D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Переизбыток кислорода в организме может спровоцировать обострение хронических заболеваний, вызвать воспаление тканей внутренних органов.</w:t>
      </w:r>
    </w:p>
    <w:p w:rsidR="00BA28D3" w:rsidRPr="00BA28D3" w:rsidRDefault="00BA28D3" w:rsidP="00BA28D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 xml:space="preserve">Кислородный коктейль ускоряет метаболические процессы. В результате этого </w:t>
      </w:r>
      <w:r w:rsidRPr="00BA28D3">
        <w:t>имеющиеся </w:t>
      </w:r>
      <w:hyperlink r:id="rId11" w:history="1">
        <w:r w:rsidRPr="00CC5EDB">
          <w:rPr>
            <w:rStyle w:val="aa"/>
            <w:color w:val="auto"/>
            <w:bdr w:val="none" w:sz="0" w:space="0" w:color="auto" w:frame="1"/>
          </w:rPr>
          <w:t>камни в почках</w:t>
        </w:r>
      </w:hyperlink>
      <w:r w:rsidRPr="00BA28D3">
        <w:rPr>
          <w:color w:val="333333"/>
        </w:rPr>
        <w:t> и в желчном пузыре могут прийти в движение. Если они перекроют желчевыводящие и мочевыводящие протоки, это может привести к острому воспалению.</w:t>
      </w:r>
    </w:p>
    <w:p w:rsidR="00BA28D3" w:rsidRPr="00BA28D3" w:rsidRDefault="00BA28D3" w:rsidP="00BA28D3">
      <w:pPr>
        <w:pStyle w:val="a9"/>
        <w:shd w:val="clear" w:color="auto" w:fill="FFFFFF"/>
        <w:spacing w:before="0" w:beforeAutospacing="0" w:after="0" w:afterAutospacing="0"/>
        <w:ind w:left="450"/>
        <w:rPr>
          <w:color w:val="333333"/>
        </w:rPr>
      </w:pPr>
    </w:p>
    <w:p w:rsidR="00BA28D3" w:rsidRDefault="00BA28D3" w:rsidP="00BA28D3">
      <w:pPr>
        <w:pStyle w:val="a9"/>
        <w:shd w:val="clear" w:color="auto" w:fill="FFFFFF"/>
        <w:spacing w:before="0" w:beforeAutospacing="0" w:after="0" w:afterAutospacing="0"/>
        <w:ind w:left="150" w:right="150" w:firstLine="375"/>
        <w:rPr>
          <w:b/>
          <w:bCs/>
          <w:color w:val="333333"/>
          <w:u w:val="single"/>
        </w:rPr>
      </w:pPr>
      <w:r w:rsidRPr="00BA28D3">
        <w:rPr>
          <w:b/>
          <w:bCs/>
          <w:color w:val="333333"/>
          <w:u w:val="single"/>
        </w:rPr>
        <w:t>К приему кислородного коктейля имеется ряд противопоказаний, среди которых:</w:t>
      </w:r>
    </w:p>
    <w:p w:rsidR="00BA28D3" w:rsidRPr="00BA28D3" w:rsidRDefault="00BA28D3" w:rsidP="00BA28D3">
      <w:pPr>
        <w:pStyle w:val="a9"/>
        <w:shd w:val="clear" w:color="auto" w:fill="FFFFFF"/>
        <w:spacing w:before="0" w:beforeAutospacing="0" w:after="0" w:afterAutospacing="0"/>
        <w:ind w:left="150" w:right="150" w:firstLine="375"/>
        <w:rPr>
          <w:b/>
          <w:bCs/>
          <w:color w:val="333333"/>
        </w:rPr>
      </w:pP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Астматический статус. Острый приступ болезни.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hyperlink r:id="rId12" w:history="1">
        <w:r w:rsidRPr="00BA28D3">
          <w:rPr>
            <w:rStyle w:val="aa"/>
            <w:color w:val="auto"/>
            <w:bdr w:val="none" w:sz="0" w:space="0" w:color="auto" w:frame="1"/>
          </w:rPr>
          <w:t>Мигрень</w:t>
        </w:r>
      </w:hyperlink>
      <w:r w:rsidRPr="00BA28D3">
        <w:t> </w:t>
      </w:r>
      <w:r w:rsidRPr="00BA28D3">
        <w:rPr>
          <w:u w:val="single"/>
        </w:rPr>
        <w:t>в</w:t>
      </w:r>
      <w:r w:rsidRPr="00BA28D3">
        <w:rPr>
          <w:color w:val="333333"/>
        </w:rPr>
        <w:t xml:space="preserve"> период приступа.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 xml:space="preserve">Ликвородинамические нарушения в </w:t>
      </w:r>
      <w:proofErr w:type="spellStart"/>
      <w:r w:rsidRPr="00BA28D3">
        <w:rPr>
          <w:color w:val="333333"/>
        </w:rPr>
        <w:t>декомпенсированной</w:t>
      </w:r>
      <w:proofErr w:type="spellEnd"/>
      <w:r w:rsidRPr="00BA28D3">
        <w:rPr>
          <w:color w:val="333333"/>
        </w:rPr>
        <w:t xml:space="preserve"> стадии.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Острые нарушения мозгового кровообращения.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Период после полученной черепно-мозговой травмы, не ранее 10 недель.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Вегетативный криз.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Острая задержка стула.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hyperlink r:id="rId13" w:history="1">
        <w:r w:rsidRPr="00BA28D3">
          <w:rPr>
            <w:rStyle w:val="aa"/>
            <w:color w:val="auto"/>
            <w:bdr w:val="none" w:sz="0" w:space="0" w:color="auto" w:frame="1"/>
          </w:rPr>
          <w:t>Язва желудка</w:t>
        </w:r>
      </w:hyperlink>
      <w:r w:rsidRPr="00BA28D3">
        <w:t> </w:t>
      </w:r>
      <w:r w:rsidRPr="00BA28D3">
        <w:rPr>
          <w:color w:val="333333"/>
        </w:rPr>
        <w:t>и двенадцатиперстной кишки.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</w:pPr>
      <w:r w:rsidRPr="00BA28D3">
        <w:rPr>
          <w:color w:val="333333"/>
        </w:rPr>
        <w:t>Острый язвенный </w:t>
      </w:r>
      <w:hyperlink r:id="rId14" w:history="1">
        <w:r w:rsidRPr="00BA28D3">
          <w:rPr>
            <w:rStyle w:val="aa"/>
            <w:color w:val="auto"/>
            <w:bdr w:val="none" w:sz="0" w:space="0" w:color="auto" w:frame="1"/>
          </w:rPr>
          <w:t>колит</w:t>
        </w:r>
      </w:hyperlink>
      <w:r w:rsidRPr="00BA28D3">
        <w:t>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Спаечная болезнь.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Мочекаменная болезнь.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hyperlink r:id="rId15" w:history="1">
        <w:r w:rsidRPr="00BA28D3">
          <w:rPr>
            <w:rStyle w:val="aa"/>
            <w:color w:val="auto"/>
            <w:bdr w:val="none" w:sz="0" w:space="0" w:color="auto" w:frame="1"/>
          </w:rPr>
          <w:t>Желчнокаменная болезнь</w:t>
        </w:r>
      </w:hyperlink>
      <w:r w:rsidRPr="00BA28D3">
        <w:t> </w:t>
      </w:r>
      <w:r w:rsidRPr="00BA28D3">
        <w:rPr>
          <w:color w:val="333333"/>
        </w:rPr>
        <w:t>второй стадии и выше.</w:t>
      </w:r>
    </w:p>
    <w:p w:rsid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Наличие аллергии на компоненты, входящие в состав коктейля.</w:t>
      </w:r>
    </w:p>
    <w:p w:rsidR="00BA28D3" w:rsidRPr="00BA28D3" w:rsidRDefault="00BA28D3" w:rsidP="00BA28D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50" w:firstLine="0"/>
        <w:rPr>
          <w:color w:val="333333"/>
        </w:rPr>
      </w:pPr>
      <w:r w:rsidRPr="00BA28D3">
        <w:rPr>
          <w:color w:val="333333"/>
        </w:rPr>
        <w:t>Наличие противопоказаний к физиотерапевтическому лечению.</w:t>
      </w:r>
    </w:p>
    <w:sectPr w:rsidR="00BA28D3" w:rsidRPr="00BA28D3" w:rsidSect="0002667C">
      <w:pgSz w:w="16838" w:h="11906" w:orient="landscape"/>
      <w:pgMar w:top="284" w:right="253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A251A"/>
    <w:multiLevelType w:val="multilevel"/>
    <w:tmpl w:val="3A44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CE3B3D"/>
    <w:multiLevelType w:val="multilevel"/>
    <w:tmpl w:val="8804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5F5CA1"/>
    <w:multiLevelType w:val="multilevel"/>
    <w:tmpl w:val="A056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667C"/>
    <w:rsid w:val="00006121"/>
    <w:rsid w:val="0002667C"/>
    <w:rsid w:val="001D0354"/>
    <w:rsid w:val="00244316"/>
    <w:rsid w:val="00291205"/>
    <w:rsid w:val="002E563A"/>
    <w:rsid w:val="003D259C"/>
    <w:rsid w:val="003D6142"/>
    <w:rsid w:val="004D1CAF"/>
    <w:rsid w:val="005B22BD"/>
    <w:rsid w:val="005F3BAB"/>
    <w:rsid w:val="00676353"/>
    <w:rsid w:val="006C21C8"/>
    <w:rsid w:val="00712D03"/>
    <w:rsid w:val="007666DD"/>
    <w:rsid w:val="00782E79"/>
    <w:rsid w:val="008068DD"/>
    <w:rsid w:val="00A077AC"/>
    <w:rsid w:val="00BA28D3"/>
    <w:rsid w:val="00BA5B34"/>
    <w:rsid w:val="00C60EBB"/>
    <w:rsid w:val="00C84B88"/>
    <w:rsid w:val="00CC5EDB"/>
    <w:rsid w:val="00DD29D7"/>
    <w:rsid w:val="00E97FC0"/>
    <w:rsid w:val="00F97F54"/>
    <w:rsid w:val="00FD5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6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67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82E79"/>
    <w:pPr>
      <w:spacing w:after="0" w:line="240" w:lineRule="auto"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rsid w:val="00782E79"/>
    <w:pPr>
      <w:widowControl w:val="0"/>
      <w:tabs>
        <w:tab w:val="center" w:pos="4844"/>
        <w:tab w:val="right" w:pos="9689"/>
      </w:tabs>
      <w:suppressAutoHyphens/>
      <w:spacing w:after="0" w:line="240" w:lineRule="auto"/>
    </w:pPr>
    <w:rPr>
      <w:rFonts w:ascii="Arial" w:eastAsia="Times New Roman" w:hAnsi="Arial" w:cs="Times New Roman"/>
      <w:kern w:val="2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782E79"/>
    <w:rPr>
      <w:rFonts w:ascii="Arial" w:eastAsia="Times New Roman" w:hAnsi="Arial" w:cs="Times New Roman"/>
      <w:kern w:val="2"/>
      <w:sz w:val="28"/>
      <w:szCs w:val="28"/>
    </w:rPr>
  </w:style>
  <w:style w:type="paragraph" w:styleId="a9">
    <w:name w:val="Normal (Web)"/>
    <w:basedOn w:val="a"/>
    <w:uiPriority w:val="99"/>
    <w:unhideWhenUsed/>
    <w:rsid w:val="00DD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97F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yzdorov.ru/lechenie_yazvi_chtotakoe.php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rnikovaOA@yandex.ru" TargetMode="External"/><Relationship Id="rId12" Type="http://schemas.openxmlformats.org/officeDocument/2006/relationships/hyperlink" Target="https://www.ayzdorov.ru/lechenie_migren_nar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ocial.saratov.gov.ru/bitrix/redirect.php?event1=news_out&amp;event2=http%3A%2F%2Fwww.social.saratov.gov.ru%2Fmarks_reacentr&amp;event3=%D0%93%D0%90%D0%A3+%D0%A1%D0%9E+%C2%AB%D0%9C%D0%A0%D0%A6%C2%BB&amp;goto=http%3A%2F%2Fwww.social.saratov.gov.ru%2Fmarks_reacentr&amp;af=49b8d89384b7b3cd6c0e926ebcc1228e" TargetMode="External"/><Relationship Id="rId11" Type="http://schemas.openxmlformats.org/officeDocument/2006/relationships/hyperlink" Target="https://www.ayzdorov.ru/lechenie_kamni_chto.ph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yzdorov.ru/lechenie_kamni_v_jelchnom_chto.php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yzdorov.ru/lechenie_kolit_chto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2021-10-12T07:03:00Z</dcterms:created>
  <dcterms:modified xsi:type="dcterms:W3CDTF">2022-02-18T07:46:00Z</dcterms:modified>
</cp:coreProperties>
</file>